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88" w:rsidRDefault="00F91488" w:rsidP="00494FAE">
      <w:pPr>
        <w:spacing w:after="0"/>
        <w:jc w:val="center"/>
        <w:rPr>
          <w:rFonts w:ascii="Times New Roman" w:hAnsi="Times New Roman" w:cs="Times New Roman"/>
          <w:sz w:val="28"/>
          <w:szCs w:val="28"/>
        </w:rPr>
      </w:pPr>
    </w:p>
    <w:p w:rsidR="00494FAE" w:rsidRDefault="00494FAE" w:rsidP="00494FAE">
      <w:pPr>
        <w:spacing w:after="0"/>
        <w:jc w:val="center"/>
        <w:rPr>
          <w:rFonts w:ascii="Times New Roman" w:hAnsi="Times New Roman" w:cs="Times New Roman"/>
          <w:sz w:val="28"/>
          <w:szCs w:val="28"/>
        </w:rPr>
      </w:pPr>
      <w:r>
        <w:rPr>
          <w:rFonts w:ascii="Times New Roman" w:hAnsi="Times New Roman" w:cs="Times New Roman"/>
          <w:sz w:val="28"/>
          <w:szCs w:val="28"/>
        </w:rPr>
        <w:t>Информация</w:t>
      </w:r>
    </w:p>
    <w:p w:rsidR="00494FAE" w:rsidRDefault="00494FAE" w:rsidP="00494FAE">
      <w:pPr>
        <w:spacing w:after="0"/>
        <w:jc w:val="center"/>
        <w:rPr>
          <w:rFonts w:ascii="Times New Roman" w:hAnsi="Times New Roman" w:cs="Times New Roman"/>
          <w:sz w:val="28"/>
          <w:szCs w:val="28"/>
        </w:rPr>
      </w:pPr>
      <w:r>
        <w:rPr>
          <w:rFonts w:ascii="Times New Roman" w:hAnsi="Times New Roman" w:cs="Times New Roman"/>
          <w:sz w:val="28"/>
          <w:szCs w:val="28"/>
        </w:rPr>
        <w:t>о ценовой ситуации на товарных рынках Орловской области</w:t>
      </w:r>
    </w:p>
    <w:p w:rsidR="00494FAE" w:rsidRDefault="00494FAE" w:rsidP="00494FAE">
      <w:pPr>
        <w:spacing w:after="0"/>
        <w:jc w:val="center"/>
        <w:rPr>
          <w:rFonts w:ascii="Times New Roman" w:hAnsi="Times New Roman" w:cs="Times New Roman"/>
          <w:sz w:val="28"/>
          <w:szCs w:val="28"/>
        </w:rPr>
      </w:pPr>
      <w:r>
        <w:rPr>
          <w:rFonts w:ascii="Times New Roman" w:hAnsi="Times New Roman" w:cs="Times New Roman"/>
          <w:sz w:val="28"/>
          <w:szCs w:val="28"/>
        </w:rPr>
        <w:t>за период ноябрь 2014 – январь 2015 года:</w:t>
      </w:r>
    </w:p>
    <w:p w:rsidR="00494FAE" w:rsidRDefault="00494FAE" w:rsidP="00494FAE">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Рынок нефтепродуктов</w:t>
      </w:r>
    </w:p>
    <w:p w:rsidR="00494FAE" w:rsidRDefault="00494FAE" w:rsidP="00494FAE">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Рынок продовольственных товаров</w:t>
      </w:r>
    </w:p>
    <w:p w:rsidR="00494FAE" w:rsidRPr="00494FAE" w:rsidRDefault="00494FAE" w:rsidP="00494FAE">
      <w:pPr>
        <w:pStyle w:val="a4"/>
        <w:ind w:left="1068"/>
        <w:jc w:val="both"/>
        <w:rPr>
          <w:rFonts w:ascii="Times New Roman" w:hAnsi="Times New Roman" w:cs="Times New Roman"/>
          <w:sz w:val="28"/>
          <w:szCs w:val="28"/>
        </w:rPr>
      </w:pPr>
    </w:p>
    <w:p w:rsidR="00C02CDB" w:rsidRPr="00187C5A" w:rsidRDefault="00CF005E" w:rsidP="00494FAE">
      <w:pPr>
        <w:pStyle w:val="a4"/>
        <w:numPr>
          <w:ilvl w:val="0"/>
          <w:numId w:val="2"/>
        </w:numPr>
        <w:jc w:val="both"/>
        <w:rPr>
          <w:rFonts w:ascii="Times New Roman" w:hAnsi="Times New Roman" w:cs="Times New Roman"/>
          <w:sz w:val="28"/>
          <w:szCs w:val="28"/>
          <w:u w:val="single"/>
        </w:rPr>
      </w:pPr>
      <w:r w:rsidRPr="00187C5A">
        <w:rPr>
          <w:rFonts w:ascii="Times New Roman" w:hAnsi="Times New Roman" w:cs="Times New Roman"/>
          <w:sz w:val="28"/>
          <w:szCs w:val="28"/>
          <w:u w:val="single"/>
        </w:rPr>
        <w:t>Рынок нефтепродуктов</w:t>
      </w:r>
      <w:r w:rsidR="00C02CDB" w:rsidRPr="00187C5A">
        <w:rPr>
          <w:rFonts w:ascii="Times New Roman" w:hAnsi="Times New Roman" w:cs="Times New Roman"/>
          <w:sz w:val="28"/>
          <w:szCs w:val="28"/>
          <w:u w:val="single"/>
        </w:rPr>
        <w:t>.</w:t>
      </w:r>
    </w:p>
    <w:p w:rsidR="00841B9D" w:rsidRPr="005559E1" w:rsidRDefault="00C02CDB" w:rsidP="00CF005E">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Региональный рынок нефтепродуктов является одним из постоянно наблюдаемых товарных рынков. </w:t>
      </w:r>
      <w:r w:rsidRPr="005559E1">
        <w:rPr>
          <w:rFonts w:ascii="Times New Roman" w:hAnsi="Times New Roman" w:cs="Times New Roman"/>
          <w:sz w:val="28"/>
          <w:szCs w:val="28"/>
        </w:rPr>
        <w:t xml:space="preserve">Орловским УФАС России (далее – </w:t>
      </w:r>
      <w:r w:rsidR="00357568">
        <w:rPr>
          <w:rFonts w:ascii="Times New Roman" w:hAnsi="Times New Roman" w:cs="Times New Roman"/>
          <w:sz w:val="28"/>
          <w:szCs w:val="28"/>
        </w:rPr>
        <w:t>Орловское УФАС России, Уп</w:t>
      </w:r>
      <w:r w:rsidRPr="005559E1">
        <w:rPr>
          <w:rFonts w:ascii="Times New Roman" w:hAnsi="Times New Roman" w:cs="Times New Roman"/>
          <w:sz w:val="28"/>
          <w:szCs w:val="28"/>
        </w:rPr>
        <w:t xml:space="preserve">равление) </w:t>
      </w:r>
      <w:r>
        <w:rPr>
          <w:rFonts w:ascii="Times New Roman" w:hAnsi="Times New Roman" w:cs="Times New Roman"/>
          <w:sz w:val="28"/>
          <w:szCs w:val="28"/>
        </w:rPr>
        <w:t xml:space="preserve"> в еженедельном режиме отслеживаются цены, как в оптовом, так и в розничном звене. </w:t>
      </w:r>
      <w:r w:rsidR="004029B6" w:rsidRPr="005559E1">
        <w:rPr>
          <w:rFonts w:ascii="Times New Roman" w:hAnsi="Times New Roman" w:cs="Times New Roman"/>
          <w:sz w:val="28"/>
          <w:szCs w:val="28"/>
        </w:rPr>
        <w:t xml:space="preserve">Результаты </w:t>
      </w:r>
      <w:r w:rsidR="0093391F">
        <w:rPr>
          <w:rFonts w:ascii="Times New Roman" w:hAnsi="Times New Roman" w:cs="Times New Roman"/>
          <w:sz w:val="28"/>
          <w:szCs w:val="28"/>
        </w:rPr>
        <w:t xml:space="preserve">указанного </w:t>
      </w:r>
      <w:r w:rsidR="004029B6" w:rsidRPr="005559E1">
        <w:rPr>
          <w:rFonts w:ascii="Times New Roman" w:hAnsi="Times New Roman" w:cs="Times New Roman"/>
          <w:sz w:val="28"/>
          <w:szCs w:val="28"/>
        </w:rPr>
        <w:t xml:space="preserve">мониторинга показали, что </w:t>
      </w:r>
      <w:r w:rsidR="00F17F66" w:rsidRPr="005559E1">
        <w:rPr>
          <w:rFonts w:ascii="Times New Roman" w:hAnsi="Times New Roman" w:cs="Times New Roman"/>
          <w:sz w:val="28"/>
          <w:szCs w:val="28"/>
        </w:rPr>
        <w:t xml:space="preserve">в целом за период с ноября 2014 года по </w:t>
      </w:r>
      <w:r>
        <w:rPr>
          <w:rFonts w:ascii="Times New Roman" w:hAnsi="Times New Roman" w:cs="Times New Roman"/>
          <w:sz w:val="28"/>
          <w:szCs w:val="28"/>
        </w:rPr>
        <w:t>январь</w:t>
      </w:r>
      <w:r w:rsidR="00F17F66" w:rsidRPr="005559E1">
        <w:rPr>
          <w:rFonts w:ascii="Times New Roman" w:hAnsi="Times New Roman" w:cs="Times New Roman"/>
          <w:sz w:val="28"/>
          <w:szCs w:val="28"/>
        </w:rPr>
        <w:t xml:space="preserve"> 2015 года розничные цены </w:t>
      </w:r>
      <w:r w:rsidR="0093391F" w:rsidRPr="005559E1">
        <w:rPr>
          <w:rFonts w:ascii="Times New Roman" w:hAnsi="Times New Roman" w:cs="Times New Roman"/>
          <w:sz w:val="28"/>
          <w:szCs w:val="28"/>
        </w:rPr>
        <w:t>крупнейших участников регионального розничного рынка нефтепродуктов, таких как ЗАО «Орелнефтепродукт» (Роснефть), ООО «Курскоблнефтепродукт» (Роснефть), ООО «ГЭС-розница» (Газпром)</w:t>
      </w:r>
      <w:r w:rsidR="0093391F">
        <w:rPr>
          <w:rFonts w:ascii="Times New Roman" w:hAnsi="Times New Roman" w:cs="Times New Roman"/>
          <w:sz w:val="28"/>
          <w:szCs w:val="28"/>
        </w:rPr>
        <w:t xml:space="preserve"> </w:t>
      </w:r>
      <w:r w:rsidR="00E85CED" w:rsidRPr="005559E1">
        <w:rPr>
          <w:rFonts w:ascii="Times New Roman" w:hAnsi="Times New Roman" w:cs="Times New Roman"/>
          <w:sz w:val="28"/>
          <w:szCs w:val="28"/>
        </w:rPr>
        <w:t xml:space="preserve">снизились: </w:t>
      </w:r>
      <w:r w:rsidR="00F17F66" w:rsidRPr="005559E1">
        <w:rPr>
          <w:rFonts w:ascii="Times New Roman" w:hAnsi="Times New Roman" w:cs="Times New Roman"/>
          <w:sz w:val="28"/>
          <w:szCs w:val="28"/>
        </w:rPr>
        <w:t>на автомобильные бензины  на 1,</w:t>
      </w:r>
      <w:r>
        <w:rPr>
          <w:rFonts w:ascii="Times New Roman" w:hAnsi="Times New Roman" w:cs="Times New Roman"/>
          <w:sz w:val="28"/>
          <w:szCs w:val="28"/>
        </w:rPr>
        <w:t>1</w:t>
      </w:r>
      <w:r w:rsidR="00C76D69">
        <w:rPr>
          <w:rFonts w:ascii="Times New Roman" w:hAnsi="Times New Roman" w:cs="Times New Roman"/>
          <w:sz w:val="28"/>
          <w:szCs w:val="28"/>
        </w:rPr>
        <w:t>-1,2</w:t>
      </w:r>
      <w:r w:rsidR="00F17F66" w:rsidRPr="005559E1">
        <w:rPr>
          <w:rFonts w:ascii="Times New Roman" w:hAnsi="Times New Roman" w:cs="Times New Roman"/>
          <w:sz w:val="28"/>
          <w:szCs w:val="28"/>
        </w:rPr>
        <w:t>%, дизельное топливо (зимнее) – на 3,</w:t>
      </w:r>
      <w:r w:rsidR="00C76D69">
        <w:rPr>
          <w:rFonts w:ascii="Times New Roman" w:hAnsi="Times New Roman" w:cs="Times New Roman"/>
          <w:sz w:val="28"/>
          <w:szCs w:val="28"/>
        </w:rPr>
        <w:t>3</w:t>
      </w:r>
      <w:r w:rsidR="00F17F66" w:rsidRPr="005559E1">
        <w:rPr>
          <w:rFonts w:ascii="Times New Roman" w:hAnsi="Times New Roman" w:cs="Times New Roman"/>
          <w:sz w:val="28"/>
          <w:szCs w:val="28"/>
        </w:rPr>
        <w:t xml:space="preserve">%. Динамика розничных цен </w:t>
      </w:r>
      <w:r w:rsidR="00E85CED" w:rsidRPr="005559E1">
        <w:rPr>
          <w:rFonts w:ascii="Times New Roman" w:hAnsi="Times New Roman" w:cs="Times New Roman"/>
          <w:sz w:val="28"/>
          <w:szCs w:val="28"/>
        </w:rPr>
        <w:t xml:space="preserve">помесячно </w:t>
      </w:r>
      <w:r w:rsidR="00F17F66" w:rsidRPr="005559E1">
        <w:rPr>
          <w:rFonts w:ascii="Times New Roman" w:hAnsi="Times New Roman" w:cs="Times New Roman"/>
          <w:sz w:val="28"/>
          <w:szCs w:val="28"/>
        </w:rPr>
        <w:t>представлена в таблице 1.</w:t>
      </w:r>
    </w:p>
    <w:p w:rsidR="00F17F66" w:rsidRPr="003265FC" w:rsidRDefault="00F17F66" w:rsidP="004029B6">
      <w:pPr>
        <w:jc w:val="both"/>
        <w:rPr>
          <w:rFonts w:ascii="Times New Roman" w:hAnsi="Times New Roman" w:cs="Times New Roman"/>
          <w:b/>
          <w:i/>
          <w:sz w:val="24"/>
          <w:szCs w:val="24"/>
        </w:rPr>
      </w:pPr>
      <w:r>
        <w:rPr>
          <w:rFonts w:ascii="Times New Roman" w:hAnsi="Times New Roman" w:cs="Times New Roman"/>
          <w:sz w:val="28"/>
          <w:szCs w:val="28"/>
        </w:rPr>
        <w:t xml:space="preserve">Таблица 1. </w:t>
      </w:r>
      <w:r w:rsidRPr="003265FC">
        <w:rPr>
          <w:rFonts w:ascii="Times New Roman" w:hAnsi="Times New Roman" w:cs="Times New Roman"/>
          <w:b/>
          <w:i/>
          <w:sz w:val="24"/>
          <w:szCs w:val="24"/>
        </w:rPr>
        <w:t xml:space="preserve">Изменение розничных цен на автомобильное топливо в Орловской области за период ноябрь 2014 – </w:t>
      </w:r>
      <w:r w:rsidR="00443C49">
        <w:rPr>
          <w:rFonts w:ascii="Times New Roman" w:hAnsi="Times New Roman" w:cs="Times New Roman"/>
          <w:b/>
          <w:i/>
          <w:sz w:val="24"/>
          <w:szCs w:val="24"/>
        </w:rPr>
        <w:t>январь</w:t>
      </w:r>
      <w:r w:rsidRPr="003265FC">
        <w:rPr>
          <w:rFonts w:ascii="Times New Roman" w:hAnsi="Times New Roman" w:cs="Times New Roman"/>
          <w:b/>
          <w:i/>
          <w:sz w:val="24"/>
          <w:szCs w:val="24"/>
        </w:rPr>
        <w:t xml:space="preserve"> 2015 гг.</w:t>
      </w:r>
      <w:r w:rsidR="003265FC" w:rsidRPr="003265FC">
        <w:rPr>
          <w:rFonts w:ascii="Times New Roman" w:hAnsi="Times New Roman" w:cs="Times New Roman"/>
          <w:b/>
          <w:i/>
          <w:sz w:val="24"/>
          <w:szCs w:val="24"/>
        </w:rPr>
        <w:t xml:space="preserve"> </w:t>
      </w:r>
    </w:p>
    <w:tbl>
      <w:tblPr>
        <w:tblStyle w:val="a3"/>
        <w:tblW w:w="8897" w:type="dxa"/>
        <w:tblLayout w:type="fixed"/>
        <w:tblLook w:val="04A0" w:firstRow="1" w:lastRow="0" w:firstColumn="1" w:lastColumn="0" w:noHBand="0" w:noVBand="1"/>
      </w:tblPr>
      <w:tblGrid>
        <w:gridCol w:w="959"/>
        <w:gridCol w:w="992"/>
        <w:gridCol w:w="851"/>
        <w:gridCol w:w="992"/>
        <w:gridCol w:w="992"/>
        <w:gridCol w:w="992"/>
        <w:gridCol w:w="851"/>
        <w:gridCol w:w="992"/>
        <w:gridCol w:w="1276"/>
      </w:tblGrid>
      <w:tr w:rsidR="00C76D69" w:rsidTr="00C76D69">
        <w:tc>
          <w:tcPr>
            <w:tcW w:w="959" w:type="dxa"/>
          </w:tcPr>
          <w:p w:rsidR="00C76D69" w:rsidRPr="00812772" w:rsidRDefault="00C76D69" w:rsidP="003265FC">
            <w:pPr>
              <w:jc w:val="center"/>
              <w:rPr>
                <w:rFonts w:ascii="Times New Roman" w:hAnsi="Times New Roman" w:cs="Times New Roman"/>
                <w:sz w:val="20"/>
                <w:szCs w:val="20"/>
              </w:rPr>
            </w:pPr>
            <w:r w:rsidRPr="00812772">
              <w:rPr>
                <w:rFonts w:ascii="Times New Roman" w:hAnsi="Times New Roman" w:cs="Times New Roman"/>
                <w:sz w:val="20"/>
                <w:szCs w:val="20"/>
              </w:rPr>
              <w:t>Вид</w:t>
            </w:r>
          </w:p>
          <w:p w:rsidR="00C76D69" w:rsidRPr="00F17F66" w:rsidRDefault="00C76D69" w:rsidP="003265FC">
            <w:pPr>
              <w:jc w:val="center"/>
              <w:rPr>
                <w:rFonts w:ascii="Times New Roman" w:hAnsi="Times New Roman" w:cs="Times New Roman"/>
                <w:sz w:val="24"/>
                <w:szCs w:val="24"/>
              </w:rPr>
            </w:pPr>
            <w:r w:rsidRPr="00812772">
              <w:rPr>
                <w:rFonts w:ascii="Times New Roman" w:hAnsi="Times New Roman" w:cs="Times New Roman"/>
                <w:sz w:val="20"/>
                <w:szCs w:val="20"/>
              </w:rPr>
              <w:t>топлива</w:t>
            </w:r>
          </w:p>
        </w:tc>
        <w:tc>
          <w:tcPr>
            <w:tcW w:w="992" w:type="dxa"/>
          </w:tcPr>
          <w:p w:rsidR="00C76D69" w:rsidRPr="00812772" w:rsidRDefault="00C76D69" w:rsidP="003265FC">
            <w:pPr>
              <w:jc w:val="center"/>
              <w:rPr>
                <w:rFonts w:ascii="Times New Roman" w:hAnsi="Times New Roman" w:cs="Times New Roman"/>
                <w:sz w:val="20"/>
                <w:szCs w:val="20"/>
              </w:rPr>
            </w:pPr>
            <w:r w:rsidRPr="00812772">
              <w:rPr>
                <w:rFonts w:ascii="Times New Roman" w:hAnsi="Times New Roman" w:cs="Times New Roman"/>
                <w:sz w:val="20"/>
                <w:szCs w:val="20"/>
              </w:rPr>
              <w:t>Октябрь2014</w:t>
            </w:r>
          </w:p>
        </w:tc>
        <w:tc>
          <w:tcPr>
            <w:tcW w:w="851" w:type="dxa"/>
          </w:tcPr>
          <w:p w:rsidR="00C76D69" w:rsidRPr="00812772" w:rsidRDefault="00C76D69" w:rsidP="003265FC">
            <w:pPr>
              <w:jc w:val="center"/>
              <w:rPr>
                <w:rFonts w:ascii="Times New Roman" w:hAnsi="Times New Roman" w:cs="Times New Roman"/>
                <w:sz w:val="20"/>
                <w:szCs w:val="20"/>
              </w:rPr>
            </w:pPr>
            <w:r w:rsidRPr="00812772">
              <w:rPr>
                <w:rFonts w:ascii="Times New Roman" w:hAnsi="Times New Roman" w:cs="Times New Roman"/>
                <w:sz w:val="20"/>
                <w:szCs w:val="20"/>
              </w:rPr>
              <w:t>Н</w:t>
            </w:r>
            <w:r>
              <w:rPr>
                <w:rFonts w:ascii="Times New Roman" w:hAnsi="Times New Roman" w:cs="Times New Roman"/>
                <w:sz w:val="20"/>
                <w:szCs w:val="20"/>
              </w:rPr>
              <w:t>оябрь</w:t>
            </w:r>
            <w:r w:rsidRPr="00812772">
              <w:rPr>
                <w:rFonts w:ascii="Times New Roman" w:hAnsi="Times New Roman" w:cs="Times New Roman"/>
                <w:sz w:val="20"/>
                <w:szCs w:val="20"/>
              </w:rPr>
              <w:t>2014</w:t>
            </w:r>
          </w:p>
        </w:tc>
        <w:tc>
          <w:tcPr>
            <w:tcW w:w="992" w:type="dxa"/>
          </w:tcPr>
          <w:p w:rsidR="00C76D69" w:rsidRPr="00812772" w:rsidRDefault="00C76D69" w:rsidP="00E85CED">
            <w:pPr>
              <w:jc w:val="center"/>
              <w:rPr>
                <w:rFonts w:ascii="Times New Roman" w:hAnsi="Times New Roman" w:cs="Times New Roman"/>
                <w:sz w:val="20"/>
                <w:szCs w:val="20"/>
              </w:rPr>
            </w:pPr>
            <w:proofErr w:type="gramStart"/>
            <w:r>
              <w:rPr>
                <w:rFonts w:ascii="Times New Roman" w:hAnsi="Times New Roman" w:cs="Times New Roman"/>
                <w:sz w:val="20"/>
                <w:szCs w:val="20"/>
              </w:rPr>
              <w:t>Измене-</w:t>
            </w:r>
            <w:proofErr w:type="spellStart"/>
            <w:r>
              <w:rPr>
                <w:rFonts w:ascii="Times New Roman" w:hAnsi="Times New Roman" w:cs="Times New Roman"/>
                <w:sz w:val="20"/>
                <w:szCs w:val="20"/>
              </w:rPr>
              <w:t>ние</w:t>
            </w:r>
            <w:proofErr w:type="spellEnd"/>
            <w:proofErr w:type="gramEnd"/>
            <w:r>
              <w:rPr>
                <w:rFonts w:ascii="Times New Roman" w:hAnsi="Times New Roman" w:cs="Times New Roman"/>
                <w:sz w:val="20"/>
                <w:szCs w:val="20"/>
              </w:rPr>
              <w:t xml:space="preserve">, </w:t>
            </w:r>
            <w:r w:rsidRPr="00812772">
              <w:rPr>
                <w:rFonts w:ascii="Times New Roman" w:hAnsi="Times New Roman" w:cs="Times New Roman"/>
                <w:sz w:val="20"/>
                <w:szCs w:val="20"/>
              </w:rPr>
              <w:t xml:space="preserve">% </w:t>
            </w:r>
          </w:p>
        </w:tc>
        <w:tc>
          <w:tcPr>
            <w:tcW w:w="992" w:type="dxa"/>
          </w:tcPr>
          <w:p w:rsidR="00C76D69" w:rsidRPr="00812772" w:rsidRDefault="00C76D69" w:rsidP="003265FC">
            <w:pPr>
              <w:jc w:val="center"/>
              <w:rPr>
                <w:rFonts w:ascii="Times New Roman" w:hAnsi="Times New Roman" w:cs="Times New Roman"/>
                <w:sz w:val="20"/>
                <w:szCs w:val="20"/>
              </w:rPr>
            </w:pPr>
            <w:r w:rsidRPr="00812772">
              <w:rPr>
                <w:rFonts w:ascii="Times New Roman" w:hAnsi="Times New Roman" w:cs="Times New Roman"/>
                <w:sz w:val="20"/>
                <w:szCs w:val="20"/>
              </w:rPr>
              <w:t>Д</w:t>
            </w:r>
            <w:r>
              <w:rPr>
                <w:rFonts w:ascii="Times New Roman" w:hAnsi="Times New Roman" w:cs="Times New Roman"/>
                <w:sz w:val="20"/>
                <w:szCs w:val="20"/>
              </w:rPr>
              <w:t>екабрь</w:t>
            </w:r>
            <w:r w:rsidRPr="00812772">
              <w:rPr>
                <w:rFonts w:ascii="Times New Roman" w:hAnsi="Times New Roman" w:cs="Times New Roman"/>
                <w:sz w:val="20"/>
                <w:szCs w:val="20"/>
              </w:rPr>
              <w:t>2014</w:t>
            </w:r>
          </w:p>
        </w:tc>
        <w:tc>
          <w:tcPr>
            <w:tcW w:w="992" w:type="dxa"/>
          </w:tcPr>
          <w:p w:rsidR="00C76D69" w:rsidRPr="00812772" w:rsidRDefault="00C76D69" w:rsidP="003265FC">
            <w:pPr>
              <w:jc w:val="center"/>
              <w:rPr>
                <w:rFonts w:ascii="Times New Roman" w:hAnsi="Times New Roman" w:cs="Times New Roman"/>
                <w:sz w:val="20"/>
                <w:szCs w:val="20"/>
              </w:rPr>
            </w:pPr>
            <w:r>
              <w:rPr>
                <w:rFonts w:ascii="Times New Roman" w:hAnsi="Times New Roman" w:cs="Times New Roman"/>
                <w:sz w:val="20"/>
                <w:szCs w:val="20"/>
              </w:rPr>
              <w:t>Измене-</w:t>
            </w:r>
            <w:proofErr w:type="spellStart"/>
            <w:r>
              <w:rPr>
                <w:rFonts w:ascii="Times New Roman" w:hAnsi="Times New Roman" w:cs="Times New Roman"/>
                <w:sz w:val="20"/>
                <w:szCs w:val="20"/>
              </w:rPr>
              <w:t>ние</w:t>
            </w:r>
            <w:proofErr w:type="spellEnd"/>
            <w:r>
              <w:rPr>
                <w:rFonts w:ascii="Times New Roman" w:hAnsi="Times New Roman" w:cs="Times New Roman"/>
                <w:sz w:val="20"/>
                <w:szCs w:val="20"/>
              </w:rPr>
              <w:t xml:space="preserve">, </w:t>
            </w:r>
            <w:r w:rsidRPr="00812772">
              <w:rPr>
                <w:rFonts w:ascii="Times New Roman" w:hAnsi="Times New Roman" w:cs="Times New Roman"/>
                <w:sz w:val="20"/>
                <w:szCs w:val="20"/>
              </w:rPr>
              <w:t>%</w:t>
            </w:r>
          </w:p>
        </w:tc>
        <w:tc>
          <w:tcPr>
            <w:tcW w:w="851" w:type="dxa"/>
          </w:tcPr>
          <w:p w:rsidR="00C76D69" w:rsidRPr="00812772" w:rsidRDefault="00C76D69" w:rsidP="003265FC">
            <w:pPr>
              <w:jc w:val="center"/>
              <w:rPr>
                <w:rFonts w:ascii="Times New Roman" w:hAnsi="Times New Roman" w:cs="Times New Roman"/>
                <w:sz w:val="20"/>
                <w:szCs w:val="20"/>
              </w:rPr>
            </w:pPr>
            <w:r w:rsidRPr="00812772">
              <w:rPr>
                <w:rFonts w:ascii="Times New Roman" w:hAnsi="Times New Roman" w:cs="Times New Roman"/>
                <w:sz w:val="20"/>
                <w:szCs w:val="20"/>
              </w:rPr>
              <w:t>Январь</w:t>
            </w:r>
            <w:r>
              <w:rPr>
                <w:rFonts w:ascii="Times New Roman" w:hAnsi="Times New Roman" w:cs="Times New Roman"/>
                <w:sz w:val="20"/>
                <w:szCs w:val="20"/>
              </w:rPr>
              <w:t xml:space="preserve"> </w:t>
            </w:r>
            <w:r w:rsidRPr="00812772">
              <w:rPr>
                <w:rFonts w:ascii="Times New Roman" w:hAnsi="Times New Roman" w:cs="Times New Roman"/>
                <w:sz w:val="20"/>
                <w:szCs w:val="20"/>
              </w:rPr>
              <w:t>2015</w:t>
            </w:r>
          </w:p>
        </w:tc>
        <w:tc>
          <w:tcPr>
            <w:tcW w:w="992" w:type="dxa"/>
          </w:tcPr>
          <w:p w:rsidR="00C76D69" w:rsidRPr="00812772" w:rsidRDefault="00C76D69" w:rsidP="003265FC">
            <w:pPr>
              <w:jc w:val="center"/>
              <w:rPr>
                <w:rFonts w:ascii="Times New Roman" w:hAnsi="Times New Roman" w:cs="Times New Roman"/>
                <w:sz w:val="20"/>
                <w:szCs w:val="20"/>
              </w:rPr>
            </w:pPr>
            <w:r>
              <w:rPr>
                <w:rFonts w:ascii="Times New Roman" w:hAnsi="Times New Roman" w:cs="Times New Roman"/>
                <w:sz w:val="20"/>
                <w:szCs w:val="20"/>
              </w:rPr>
              <w:t>Измене-</w:t>
            </w:r>
            <w:proofErr w:type="spellStart"/>
            <w:r>
              <w:rPr>
                <w:rFonts w:ascii="Times New Roman" w:hAnsi="Times New Roman" w:cs="Times New Roman"/>
                <w:sz w:val="20"/>
                <w:szCs w:val="20"/>
              </w:rPr>
              <w:t>ние</w:t>
            </w:r>
            <w:proofErr w:type="spellEnd"/>
            <w:r>
              <w:rPr>
                <w:rFonts w:ascii="Times New Roman" w:hAnsi="Times New Roman" w:cs="Times New Roman"/>
                <w:sz w:val="20"/>
                <w:szCs w:val="20"/>
              </w:rPr>
              <w:t xml:space="preserve">, </w:t>
            </w:r>
            <w:r w:rsidRPr="00812772">
              <w:rPr>
                <w:rFonts w:ascii="Times New Roman" w:hAnsi="Times New Roman" w:cs="Times New Roman"/>
                <w:sz w:val="20"/>
                <w:szCs w:val="20"/>
              </w:rPr>
              <w:t>%</w:t>
            </w:r>
          </w:p>
        </w:tc>
        <w:tc>
          <w:tcPr>
            <w:tcW w:w="1276" w:type="dxa"/>
          </w:tcPr>
          <w:p w:rsidR="00C76D69" w:rsidRPr="00812772" w:rsidRDefault="00C76D69" w:rsidP="008D3F3C">
            <w:pPr>
              <w:jc w:val="center"/>
              <w:rPr>
                <w:rFonts w:ascii="Times New Roman" w:hAnsi="Times New Roman" w:cs="Times New Roman"/>
                <w:sz w:val="20"/>
                <w:szCs w:val="20"/>
              </w:rPr>
            </w:pPr>
            <w:r>
              <w:rPr>
                <w:rFonts w:ascii="Times New Roman" w:hAnsi="Times New Roman" w:cs="Times New Roman"/>
                <w:sz w:val="20"/>
                <w:szCs w:val="20"/>
              </w:rPr>
              <w:t xml:space="preserve">Изменение, </w:t>
            </w:r>
            <w:r w:rsidRPr="00812772">
              <w:rPr>
                <w:rFonts w:ascii="Times New Roman" w:hAnsi="Times New Roman" w:cs="Times New Roman"/>
                <w:sz w:val="20"/>
                <w:szCs w:val="20"/>
              </w:rPr>
              <w:t xml:space="preserve">% </w:t>
            </w:r>
            <w:r>
              <w:rPr>
                <w:rFonts w:ascii="Times New Roman" w:hAnsi="Times New Roman" w:cs="Times New Roman"/>
                <w:sz w:val="20"/>
                <w:szCs w:val="20"/>
              </w:rPr>
              <w:t>(в целом за период)</w:t>
            </w:r>
          </w:p>
        </w:tc>
      </w:tr>
      <w:tr w:rsidR="00C76D69" w:rsidTr="00C76D69">
        <w:tc>
          <w:tcPr>
            <w:tcW w:w="959" w:type="dxa"/>
          </w:tcPr>
          <w:p w:rsidR="00C76D69" w:rsidRPr="00E85CED" w:rsidRDefault="00C76D69" w:rsidP="003265FC">
            <w:pPr>
              <w:jc w:val="both"/>
              <w:rPr>
                <w:rFonts w:ascii="Times New Roman" w:hAnsi="Times New Roman" w:cs="Times New Roman"/>
              </w:rPr>
            </w:pPr>
            <w:r w:rsidRPr="00E85CED">
              <w:rPr>
                <w:rFonts w:ascii="Times New Roman" w:hAnsi="Times New Roman" w:cs="Times New Roman"/>
              </w:rPr>
              <w:t>АИ-95</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34,91</w:t>
            </w:r>
          </w:p>
        </w:tc>
        <w:tc>
          <w:tcPr>
            <w:tcW w:w="851"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34,91</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0</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34,52</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-1,1</w:t>
            </w:r>
          </w:p>
        </w:tc>
        <w:tc>
          <w:tcPr>
            <w:tcW w:w="851"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34,52</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0</w:t>
            </w:r>
          </w:p>
        </w:tc>
        <w:tc>
          <w:tcPr>
            <w:tcW w:w="1276" w:type="dxa"/>
          </w:tcPr>
          <w:p w:rsidR="00C76D69" w:rsidRPr="00E85CED" w:rsidRDefault="00C76D69" w:rsidP="003265FC">
            <w:pPr>
              <w:jc w:val="center"/>
              <w:rPr>
                <w:rFonts w:ascii="Times New Roman" w:hAnsi="Times New Roman" w:cs="Times New Roman"/>
              </w:rPr>
            </w:pPr>
            <w:r>
              <w:rPr>
                <w:rFonts w:ascii="Times New Roman" w:hAnsi="Times New Roman" w:cs="Times New Roman"/>
              </w:rPr>
              <w:t>-1,1</w:t>
            </w:r>
          </w:p>
        </w:tc>
      </w:tr>
      <w:tr w:rsidR="00C76D69" w:rsidTr="00C76D69">
        <w:tc>
          <w:tcPr>
            <w:tcW w:w="959" w:type="dxa"/>
          </w:tcPr>
          <w:p w:rsidR="00C76D69" w:rsidRPr="00E85CED" w:rsidRDefault="00C76D69" w:rsidP="003265FC">
            <w:pPr>
              <w:jc w:val="both"/>
              <w:rPr>
                <w:rFonts w:ascii="Times New Roman" w:hAnsi="Times New Roman" w:cs="Times New Roman"/>
              </w:rPr>
            </w:pPr>
            <w:r w:rsidRPr="00E85CED">
              <w:rPr>
                <w:rFonts w:ascii="Times New Roman" w:hAnsi="Times New Roman" w:cs="Times New Roman"/>
              </w:rPr>
              <w:t>АИ-92</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32,28</w:t>
            </w:r>
          </w:p>
        </w:tc>
        <w:tc>
          <w:tcPr>
            <w:tcW w:w="851"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32,28</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0</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31,99</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-0,9</w:t>
            </w:r>
          </w:p>
        </w:tc>
        <w:tc>
          <w:tcPr>
            <w:tcW w:w="851"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31,88</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-0,3</w:t>
            </w:r>
          </w:p>
        </w:tc>
        <w:tc>
          <w:tcPr>
            <w:tcW w:w="1276" w:type="dxa"/>
          </w:tcPr>
          <w:p w:rsidR="00C76D69" w:rsidRPr="00E85CED" w:rsidRDefault="00C76D69" w:rsidP="003265FC">
            <w:pPr>
              <w:jc w:val="center"/>
              <w:rPr>
                <w:rFonts w:ascii="Times New Roman" w:hAnsi="Times New Roman" w:cs="Times New Roman"/>
              </w:rPr>
            </w:pPr>
            <w:r>
              <w:rPr>
                <w:rFonts w:ascii="Times New Roman" w:hAnsi="Times New Roman" w:cs="Times New Roman"/>
              </w:rPr>
              <w:t>-1,2</w:t>
            </w:r>
          </w:p>
        </w:tc>
      </w:tr>
      <w:tr w:rsidR="00C76D69" w:rsidTr="00C76D69">
        <w:tc>
          <w:tcPr>
            <w:tcW w:w="959" w:type="dxa"/>
          </w:tcPr>
          <w:p w:rsidR="00C76D69" w:rsidRPr="00E85CED" w:rsidRDefault="00C76D69" w:rsidP="003265FC">
            <w:pPr>
              <w:jc w:val="both"/>
              <w:rPr>
                <w:rFonts w:ascii="Times New Roman" w:hAnsi="Times New Roman" w:cs="Times New Roman"/>
              </w:rPr>
            </w:pPr>
            <w:r w:rsidRPr="00E85CED">
              <w:rPr>
                <w:rFonts w:ascii="Times New Roman" w:hAnsi="Times New Roman" w:cs="Times New Roman"/>
              </w:rPr>
              <w:t>ДТЗ</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34,95</w:t>
            </w:r>
          </w:p>
        </w:tc>
        <w:tc>
          <w:tcPr>
            <w:tcW w:w="851"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34,95</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0</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34,00</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-2,7</w:t>
            </w:r>
          </w:p>
        </w:tc>
        <w:tc>
          <w:tcPr>
            <w:tcW w:w="851"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33,79</w:t>
            </w:r>
          </w:p>
        </w:tc>
        <w:tc>
          <w:tcPr>
            <w:tcW w:w="992" w:type="dxa"/>
          </w:tcPr>
          <w:p w:rsidR="00C76D69" w:rsidRPr="00E85CED" w:rsidRDefault="00C76D69" w:rsidP="003265FC">
            <w:pPr>
              <w:jc w:val="center"/>
              <w:rPr>
                <w:rFonts w:ascii="Times New Roman" w:hAnsi="Times New Roman" w:cs="Times New Roman"/>
              </w:rPr>
            </w:pPr>
            <w:r w:rsidRPr="00E85CED">
              <w:rPr>
                <w:rFonts w:ascii="Times New Roman" w:hAnsi="Times New Roman" w:cs="Times New Roman"/>
              </w:rPr>
              <w:t>-0,6</w:t>
            </w:r>
          </w:p>
        </w:tc>
        <w:tc>
          <w:tcPr>
            <w:tcW w:w="1276" w:type="dxa"/>
          </w:tcPr>
          <w:p w:rsidR="00C76D69" w:rsidRPr="00E85CED" w:rsidRDefault="00C76D69" w:rsidP="003265FC">
            <w:pPr>
              <w:jc w:val="center"/>
              <w:rPr>
                <w:rFonts w:ascii="Times New Roman" w:hAnsi="Times New Roman" w:cs="Times New Roman"/>
              </w:rPr>
            </w:pPr>
            <w:r>
              <w:rPr>
                <w:rFonts w:ascii="Times New Roman" w:hAnsi="Times New Roman" w:cs="Times New Roman"/>
              </w:rPr>
              <w:t>-3,3</w:t>
            </w:r>
          </w:p>
        </w:tc>
      </w:tr>
    </w:tbl>
    <w:p w:rsidR="00C76D69" w:rsidRDefault="00C76D69" w:rsidP="00C76D69">
      <w:pPr>
        <w:ind w:firstLine="709"/>
        <w:jc w:val="both"/>
        <w:rPr>
          <w:rFonts w:ascii="Times New Roman" w:hAnsi="Times New Roman" w:cs="Times New Roman"/>
          <w:sz w:val="28"/>
          <w:szCs w:val="28"/>
        </w:rPr>
      </w:pPr>
    </w:p>
    <w:p w:rsidR="00C02CDB" w:rsidRDefault="00C02CDB" w:rsidP="00494F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цен реализации на </w:t>
      </w:r>
      <w:r w:rsidR="00357568">
        <w:rPr>
          <w:rFonts w:ascii="Times New Roman" w:hAnsi="Times New Roman" w:cs="Times New Roman"/>
          <w:sz w:val="28"/>
          <w:szCs w:val="28"/>
        </w:rPr>
        <w:t xml:space="preserve">розничном </w:t>
      </w:r>
      <w:r>
        <w:rPr>
          <w:rFonts w:ascii="Times New Roman" w:hAnsi="Times New Roman" w:cs="Times New Roman"/>
          <w:sz w:val="28"/>
          <w:szCs w:val="28"/>
        </w:rPr>
        <w:t>региональном рынке нефтепродуктов, впрочем, как и в целом по России, происходит более медленными темпами</w:t>
      </w:r>
      <w:r w:rsidR="00357568">
        <w:rPr>
          <w:rFonts w:ascii="Times New Roman" w:hAnsi="Times New Roman" w:cs="Times New Roman"/>
          <w:sz w:val="28"/>
          <w:szCs w:val="28"/>
        </w:rPr>
        <w:t>, чем снижение цен на оптовом рынке</w:t>
      </w:r>
      <w:r>
        <w:rPr>
          <w:rFonts w:ascii="Times New Roman" w:hAnsi="Times New Roman" w:cs="Times New Roman"/>
          <w:sz w:val="28"/>
          <w:szCs w:val="28"/>
        </w:rPr>
        <w:t xml:space="preserve">. </w:t>
      </w:r>
    </w:p>
    <w:p w:rsidR="00C76D69" w:rsidRDefault="00C02CDB" w:rsidP="00494FAE">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C76D69">
        <w:rPr>
          <w:rFonts w:ascii="Times New Roman" w:hAnsi="Times New Roman" w:cs="Times New Roman"/>
          <w:sz w:val="28"/>
          <w:szCs w:val="28"/>
        </w:rPr>
        <w:t xml:space="preserve">а тот же период оптовые (закупочные) цены снизились: на автомобильный бензин АИ-95 - 19,9%, АИ-92 – 20,9%, </w:t>
      </w:r>
      <w:proofErr w:type="spellStart"/>
      <w:r w:rsidR="00C76D69">
        <w:rPr>
          <w:rFonts w:ascii="Times New Roman" w:hAnsi="Times New Roman" w:cs="Times New Roman"/>
          <w:sz w:val="28"/>
          <w:szCs w:val="28"/>
        </w:rPr>
        <w:t>ДтЗ</w:t>
      </w:r>
      <w:proofErr w:type="spellEnd"/>
      <w:r w:rsidR="00C76D69">
        <w:rPr>
          <w:rFonts w:ascii="Times New Roman" w:hAnsi="Times New Roman" w:cs="Times New Roman"/>
          <w:sz w:val="28"/>
          <w:szCs w:val="28"/>
        </w:rPr>
        <w:t xml:space="preserve"> – 11,6%</w:t>
      </w:r>
      <w:r w:rsidR="00494FAE">
        <w:rPr>
          <w:rFonts w:ascii="Times New Roman" w:hAnsi="Times New Roman" w:cs="Times New Roman"/>
          <w:sz w:val="28"/>
          <w:szCs w:val="28"/>
        </w:rPr>
        <w:t>, что благоприятно должно отразиться на подготовке к весенне-полевым работам.</w:t>
      </w:r>
    </w:p>
    <w:p w:rsidR="00443C49" w:rsidRDefault="00443C49" w:rsidP="00494F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Цены на автомобильное топливо в Орловской области являются </w:t>
      </w:r>
      <w:r w:rsidR="00494FAE">
        <w:rPr>
          <w:rFonts w:ascii="Times New Roman" w:hAnsi="Times New Roman" w:cs="Times New Roman"/>
          <w:sz w:val="28"/>
          <w:szCs w:val="28"/>
        </w:rPr>
        <w:t>одними из самых низких в Центральном федеральном округе</w:t>
      </w:r>
      <w:r w:rsidR="00BA75CF">
        <w:rPr>
          <w:rFonts w:ascii="Times New Roman" w:hAnsi="Times New Roman" w:cs="Times New Roman"/>
          <w:sz w:val="28"/>
          <w:szCs w:val="28"/>
        </w:rPr>
        <w:t>,</w:t>
      </w:r>
      <w:r>
        <w:rPr>
          <w:rFonts w:ascii="Times New Roman" w:hAnsi="Times New Roman" w:cs="Times New Roman"/>
          <w:sz w:val="28"/>
          <w:szCs w:val="28"/>
        </w:rPr>
        <w:t xml:space="preserve"> о чем свидетельствуют данные информационно-аналитического центра «Кортес», представленные в таблице 2.</w:t>
      </w:r>
    </w:p>
    <w:p w:rsidR="00F91488" w:rsidRDefault="00F91488" w:rsidP="00494FAE">
      <w:pPr>
        <w:spacing w:after="0"/>
        <w:ind w:firstLine="709"/>
        <w:jc w:val="both"/>
        <w:rPr>
          <w:rFonts w:ascii="Times New Roman" w:hAnsi="Times New Roman" w:cs="Times New Roman"/>
          <w:sz w:val="28"/>
          <w:szCs w:val="28"/>
        </w:rPr>
      </w:pPr>
    </w:p>
    <w:p w:rsidR="00494FAE" w:rsidRDefault="00494FAE" w:rsidP="00494FAE">
      <w:pPr>
        <w:spacing w:after="0"/>
        <w:ind w:firstLine="709"/>
        <w:jc w:val="both"/>
        <w:rPr>
          <w:rFonts w:ascii="Times New Roman" w:hAnsi="Times New Roman" w:cs="Times New Roman"/>
          <w:sz w:val="28"/>
          <w:szCs w:val="28"/>
        </w:rPr>
      </w:pPr>
    </w:p>
    <w:p w:rsidR="00443C49" w:rsidRDefault="00443C49" w:rsidP="009B579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 </w:t>
      </w:r>
      <w:r w:rsidRPr="00443C49">
        <w:rPr>
          <w:rFonts w:ascii="Times New Roman" w:hAnsi="Times New Roman" w:cs="Times New Roman"/>
          <w:b/>
          <w:i/>
          <w:sz w:val="24"/>
          <w:szCs w:val="24"/>
        </w:rPr>
        <w:t>Цены на автомобильное топливо в отдельных регионах ЦФО за период ноябрь 2014 – январь 2015 гг.</w:t>
      </w:r>
      <w:r>
        <w:rPr>
          <w:rFonts w:ascii="Times New Roman" w:hAnsi="Times New Roman" w:cs="Times New Roman"/>
          <w:b/>
          <w:i/>
          <w:sz w:val="24"/>
          <w:szCs w:val="24"/>
        </w:rPr>
        <w:t xml:space="preserve"> (по данным ИАЦ Кортес)</w:t>
      </w:r>
    </w:p>
    <w:p w:rsidR="00BA75CF" w:rsidRDefault="00443C49" w:rsidP="00443C49">
      <w:pPr>
        <w:jc w:val="both"/>
        <w:rPr>
          <w:rFonts w:ascii="Times New Roman" w:hAnsi="Times New Roman" w:cs="Times New Roman"/>
          <w:sz w:val="28"/>
          <w:szCs w:val="28"/>
        </w:rPr>
      </w:pPr>
      <w:r w:rsidRPr="00443C49">
        <w:rPr>
          <w:noProof/>
          <w:lang w:eastAsia="ru-RU"/>
        </w:rPr>
        <w:drawing>
          <wp:inline distT="0" distB="0" distL="0" distR="0" wp14:anchorId="61B08207" wp14:editId="4B7931EA">
            <wp:extent cx="5940425" cy="143745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437456"/>
                    </a:xfrm>
                    <a:prstGeom prst="rect">
                      <a:avLst/>
                    </a:prstGeom>
                    <a:noFill/>
                    <a:ln>
                      <a:noFill/>
                    </a:ln>
                  </pic:spPr>
                </pic:pic>
              </a:graphicData>
            </a:graphic>
          </wp:inline>
        </w:drawing>
      </w:r>
    </w:p>
    <w:p w:rsidR="00187C5A" w:rsidRDefault="005559E1" w:rsidP="00187C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75CF">
        <w:rPr>
          <w:rFonts w:ascii="Times New Roman" w:hAnsi="Times New Roman" w:cs="Times New Roman"/>
          <w:sz w:val="28"/>
          <w:szCs w:val="28"/>
        </w:rPr>
        <w:tab/>
      </w:r>
      <w:r w:rsidR="00187C5A">
        <w:rPr>
          <w:rFonts w:ascii="Times New Roman" w:hAnsi="Times New Roman" w:cs="Times New Roman"/>
          <w:sz w:val="28"/>
          <w:szCs w:val="28"/>
        </w:rPr>
        <w:t xml:space="preserve">Предложения Орловского УФАС России по проведению сдержанной ценовой политики </w:t>
      </w:r>
      <w:r w:rsidR="009B274C">
        <w:rPr>
          <w:rFonts w:ascii="Times New Roman" w:hAnsi="Times New Roman" w:cs="Times New Roman"/>
          <w:sz w:val="28"/>
          <w:szCs w:val="28"/>
        </w:rPr>
        <w:t xml:space="preserve">на региональном рынке нефтепродуктов </w:t>
      </w:r>
      <w:r w:rsidR="00187C5A">
        <w:rPr>
          <w:rFonts w:ascii="Times New Roman" w:hAnsi="Times New Roman" w:cs="Times New Roman"/>
          <w:sz w:val="28"/>
          <w:szCs w:val="28"/>
        </w:rPr>
        <w:t xml:space="preserve">направлялись: в ОАО «НК «Роснефть» </w:t>
      </w:r>
      <w:r w:rsidR="00D91D04">
        <w:rPr>
          <w:rFonts w:ascii="Times New Roman" w:hAnsi="Times New Roman" w:cs="Times New Roman"/>
          <w:sz w:val="28"/>
          <w:szCs w:val="28"/>
        </w:rPr>
        <w:t xml:space="preserve">- </w:t>
      </w:r>
      <w:r w:rsidR="00187C5A">
        <w:rPr>
          <w:rFonts w:ascii="Times New Roman" w:hAnsi="Times New Roman" w:cs="Times New Roman"/>
          <w:sz w:val="28"/>
          <w:szCs w:val="28"/>
        </w:rPr>
        <w:t xml:space="preserve">в </w:t>
      </w:r>
      <w:r w:rsidR="00357568">
        <w:rPr>
          <w:rFonts w:ascii="Times New Roman" w:hAnsi="Times New Roman" w:cs="Times New Roman"/>
          <w:sz w:val="28"/>
          <w:szCs w:val="28"/>
        </w:rPr>
        <w:t xml:space="preserve">октябре </w:t>
      </w:r>
      <w:r w:rsidR="00187C5A">
        <w:rPr>
          <w:rFonts w:ascii="Times New Roman" w:hAnsi="Times New Roman" w:cs="Times New Roman"/>
          <w:sz w:val="28"/>
          <w:szCs w:val="28"/>
        </w:rPr>
        <w:t>2014 год</w:t>
      </w:r>
      <w:r w:rsidR="00357568">
        <w:rPr>
          <w:rFonts w:ascii="Times New Roman" w:hAnsi="Times New Roman" w:cs="Times New Roman"/>
          <w:sz w:val="28"/>
          <w:szCs w:val="28"/>
        </w:rPr>
        <w:t>а</w:t>
      </w:r>
      <w:r w:rsidR="00187C5A">
        <w:rPr>
          <w:rFonts w:ascii="Times New Roman" w:hAnsi="Times New Roman" w:cs="Times New Roman"/>
          <w:sz w:val="28"/>
          <w:szCs w:val="28"/>
        </w:rPr>
        <w:t xml:space="preserve">, в ЗАО «Орелнефтепродукт» </w:t>
      </w:r>
      <w:r w:rsidR="00D91D04">
        <w:rPr>
          <w:rFonts w:ascii="Times New Roman" w:hAnsi="Times New Roman" w:cs="Times New Roman"/>
          <w:sz w:val="28"/>
          <w:szCs w:val="28"/>
        </w:rPr>
        <w:t xml:space="preserve">- </w:t>
      </w:r>
      <w:r w:rsidR="00187C5A">
        <w:rPr>
          <w:rFonts w:ascii="Times New Roman" w:hAnsi="Times New Roman" w:cs="Times New Roman"/>
          <w:sz w:val="28"/>
          <w:szCs w:val="28"/>
        </w:rPr>
        <w:t>в декабре 2014 г.</w:t>
      </w:r>
      <w:r w:rsidR="00357568">
        <w:rPr>
          <w:rFonts w:ascii="Times New Roman" w:hAnsi="Times New Roman" w:cs="Times New Roman"/>
          <w:sz w:val="28"/>
          <w:szCs w:val="28"/>
        </w:rPr>
        <w:t xml:space="preserve"> и</w:t>
      </w:r>
      <w:r w:rsidR="00187C5A">
        <w:rPr>
          <w:rFonts w:ascii="Times New Roman" w:hAnsi="Times New Roman" w:cs="Times New Roman"/>
          <w:sz w:val="28"/>
          <w:szCs w:val="28"/>
        </w:rPr>
        <w:t xml:space="preserve">  феврале 2015 г.</w:t>
      </w:r>
      <w:r w:rsidR="00D91D04">
        <w:rPr>
          <w:rFonts w:ascii="Times New Roman" w:hAnsi="Times New Roman" w:cs="Times New Roman"/>
          <w:sz w:val="28"/>
          <w:szCs w:val="28"/>
        </w:rPr>
        <w:t>, другим розничным продавцам регионального рынка нефтепродуктов – в декабре 2014 г.</w:t>
      </w:r>
      <w:r w:rsidR="00187C5A">
        <w:rPr>
          <w:rFonts w:ascii="Times New Roman" w:hAnsi="Times New Roman" w:cs="Times New Roman"/>
          <w:sz w:val="28"/>
          <w:szCs w:val="28"/>
        </w:rPr>
        <w:t xml:space="preserve"> </w:t>
      </w:r>
    </w:p>
    <w:p w:rsidR="00C76D69" w:rsidRDefault="00BA75CF" w:rsidP="00187C5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проводимого мониторинга признаков нарушения антимонопольного законодательства </w:t>
      </w:r>
      <w:r w:rsidR="00BE0F04">
        <w:rPr>
          <w:rFonts w:ascii="Times New Roman" w:hAnsi="Times New Roman" w:cs="Times New Roman"/>
          <w:sz w:val="28"/>
          <w:szCs w:val="28"/>
        </w:rPr>
        <w:t xml:space="preserve">со стороны участников регионального рынка нефтепродуктов, в </w:t>
      </w:r>
      <w:proofErr w:type="spellStart"/>
      <w:r w:rsidR="00BE0F04">
        <w:rPr>
          <w:rFonts w:ascii="Times New Roman" w:hAnsi="Times New Roman" w:cs="Times New Roman"/>
          <w:sz w:val="28"/>
          <w:szCs w:val="28"/>
        </w:rPr>
        <w:t>т.ч</w:t>
      </w:r>
      <w:proofErr w:type="spellEnd"/>
      <w:r w:rsidR="00BE0F04">
        <w:rPr>
          <w:rFonts w:ascii="Times New Roman" w:hAnsi="Times New Roman" w:cs="Times New Roman"/>
          <w:sz w:val="28"/>
          <w:szCs w:val="28"/>
        </w:rPr>
        <w:t xml:space="preserve">. в части ценового сговора, не </w:t>
      </w:r>
      <w:r w:rsidR="00357568">
        <w:rPr>
          <w:rFonts w:ascii="Times New Roman" w:hAnsi="Times New Roman" w:cs="Times New Roman"/>
          <w:sz w:val="28"/>
          <w:szCs w:val="28"/>
        </w:rPr>
        <w:t>выявлено</w:t>
      </w:r>
      <w:r w:rsidR="00BE0F04">
        <w:rPr>
          <w:rFonts w:ascii="Times New Roman" w:hAnsi="Times New Roman" w:cs="Times New Roman"/>
          <w:sz w:val="28"/>
          <w:szCs w:val="28"/>
        </w:rPr>
        <w:t xml:space="preserve">. </w:t>
      </w:r>
      <w:r>
        <w:rPr>
          <w:rFonts w:ascii="Times New Roman" w:hAnsi="Times New Roman" w:cs="Times New Roman"/>
          <w:sz w:val="28"/>
          <w:szCs w:val="28"/>
        </w:rPr>
        <w:t xml:space="preserve">В указанный период каких-либо заявлений от хозяйствующих субъектов или физических лиц по вопросу нарушения </w:t>
      </w:r>
      <w:r w:rsidR="00BE0F04">
        <w:rPr>
          <w:rFonts w:ascii="Times New Roman" w:hAnsi="Times New Roman" w:cs="Times New Roman"/>
          <w:sz w:val="28"/>
          <w:szCs w:val="28"/>
        </w:rPr>
        <w:t xml:space="preserve">антимонопольного законодательства хозяйствующими субъектами, осуществляющими реализацию автомобильного топлива на территории Орловской области, </w:t>
      </w:r>
      <w:r>
        <w:rPr>
          <w:rFonts w:ascii="Times New Roman" w:hAnsi="Times New Roman" w:cs="Times New Roman"/>
          <w:sz w:val="28"/>
          <w:szCs w:val="28"/>
        </w:rPr>
        <w:t>в адрес Управления не поступало.</w:t>
      </w:r>
    </w:p>
    <w:p w:rsidR="00BE0F04" w:rsidRPr="00187C5A" w:rsidRDefault="00CF005E" w:rsidP="00494FAE">
      <w:pPr>
        <w:pStyle w:val="a4"/>
        <w:numPr>
          <w:ilvl w:val="0"/>
          <w:numId w:val="2"/>
        </w:numPr>
        <w:jc w:val="both"/>
        <w:rPr>
          <w:rFonts w:ascii="Times New Roman" w:hAnsi="Times New Roman" w:cs="Times New Roman"/>
          <w:sz w:val="28"/>
          <w:szCs w:val="28"/>
          <w:u w:val="single"/>
        </w:rPr>
      </w:pPr>
      <w:r w:rsidRPr="00187C5A">
        <w:rPr>
          <w:rFonts w:ascii="Times New Roman" w:hAnsi="Times New Roman" w:cs="Times New Roman"/>
          <w:sz w:val="28"/>
          <w:szCs w:val="28"/>
          <w:u w:val="single"/>
        </w:rPr>
        <w:t>Рынок продовольственных товаров</w:t>
      </w:r>
    </w:p>
    <w:p w:rsidR="00CF005E" w:rsidRDefault="00CF005E" w:rsidP="00187C5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Постановления Правительства РФ от 07.08.2014 №778, Указа Президента РФ от 06.08.2014 № 560  «О применении отдельных специальных экономических мер в целях обеспечения безопасности Российской Федерации и поручения ФАС России от 12.08.2014 № ИА/32275-ПР/14 управлением проводится еженедельный мониторинг оптово-отпускных цен на ряд продовольственных товаров первой необходимости</w:t>
      </w:r>
      <w:r w:rsidR="00357568">
        <w:rPr>
          <w:rFonts w:ascii="Times New Roman" w:hAnsi="Times New Roman" w:cs="Times New Roman"/>
          <w:sz w:val="28"/>
          <w:szCs w:val="28"/>
        </w:rPr>
        <w:t>, проводятся внеплановые проверки</w:t>
      </w:r>
      <w:r>
        <w:rPr>
          <w:rFonts w:ascii="Times New Roman" w:hAnsi="Times New Roman" w:cs="Times New Roman"/>
          <w:sz w:val="28"/>
          <w:szCs w:val="28"/>
        </w:rPr>
        <w:t xml:space="preserve">. </w:t>
      </w:r>
    </w:p>
    <w:p w:rsidR="0006682D" w:rsidRDefault="00357568" w:rsidP="00187C5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Так, в</w:t>
      </w:r>
      <w:r w:rsidR="00CF005E">
        <w:rPr>
          <w:rFonts w:ascii="Times New Roman" w:hAnsi="Times New Roman" w:cs="Times New Roman"/>
          <w:sz w:val="28"/>
          <w:szCs w:val="28"/>
        </w:rPr>
        <w:t xml:space="preserve"> январе текущего года Управлением совместно с органами прокуратур</w:t>
      </w:r>
      <w:r w:rsidR="0006682D">
        <w:rPr>
          <w:rFonts w:ascii="Times New Roman" w:hAnsi="Times New Roman" w:cs="Times New Roman"/>
          <w:sz w:val="28"/>
          <w:szCs w:val="28"/>
        </w:rPr>
        <w:t>ы были</w:t>
      </w:r>
      <w:r w:rsidR="00CF005E">
        <w:rPr>
          <w:rFonts w:ascii="Times New Roman" w:hAnsi="Times New Roman" w:cs="Times New Roman"/>
          <w:sz w:val="28"/>
          <w:szCs w:val="28"/>
        </w:rPr>
        <w:t xml:space="preserve"> проведен</w:t>
      </w:r>
      <w:r w:rsidR="0006682D">
        <w:rPr>
          <w:rFonts w:ascii="Times New Roman" w:hAnsi="Times New Roman" w:cs="Times New Roman"/>
          <w:sz w:val="28"/>
          <w:szCs w:val="28"/>
        </w:rPr>
        <w:t xml:space="preserve">ы </w:t>
      </w:r>
      <w:r w:rsidR="00CF005E">
        <w:rPr>
          <w:rFonts w:ascii="Times New Roman" w:hAnsi="Times New Roman" w:cs="Times New Roman"/>
          <w:sz w:val="28"/>
          <w:szCs w:val="28"/>
        </w:rPr>
        <w:t xml:space="preserve"> </w:t>
      </w:r>
      <w:r w:rsidR="0006682D" w:rsidRPr="00FD3B5A">
        <w:rPr>
          <w:rFonts w:ascii="Times New Roman" w:hAnsi="Times New Roman" w:cs="Times New Roman"/>
          <w:sz w:val="28"/>
          <w:szCs w:val="28"/>
        </w:rPr>
        <w:t xml:space="preserve">проверки крупных </w:t>
      </w:r>
      <w:r w:rsidR="009B274C">
        <w:rPr>
          <w:rFonts w:ascii="Times New Roman" w:hAnsi="Times New Roman" w:cs="Times New Roman"/>
          <w:sz w:val="28"/>
          <w:szCs w:val="28"/>
        </w:rPr>
        <w:t xml:space="preserve">розничных </w:t>
      </w:r>
      <w:r w:rsidR="0006682D" w:rsidRPr="00FD3B5A">
        <w:rPr>
          <w:rFonts w:ascii="Times New Roman" w:hAnsi="Times New Roman" w:cs="Times New Roman"/>
          <w:sz w:val="28"/>
          <w:szCs w:val="28"/>
        </w:rPr>
        <w:t xml:space="preserve">торговых предприятий г. Орла: </w:t>
      </w:r>
      <w:r w:rsidR="0006682D">
        <w:rPr>
          <w:rFonts w:ascii="Times New Roman" w:hAnsi="Times New Roman" w:cs="Times New Roman"/>
          <w:sz w:val="28"/>
          <w:szCs w:val="28"/>
        </w:rPr>
        <w:t>ЗАО «Паллада торг» (</w:t>
      </w:r>
      <w:proofErr w:type="spellStart"/>
      <w:r w:rsidR="0006682D" w:rsidRPr="00FD3B5A">
        <w:rPr>
          <w:rFonts w:ascii="Times New Roman" w:hAnsi="Times New Roman" w:cs="Times New Roman"/>
          <w:sz w:val="28"/>
          <w:szCs w:val="28"/>
        </w:rPr>
        <w:t>Сберегайка</w:t>
      </w:r>
      <w:proofErr w:type="spellEnd"/>
      <w:r w:rsidR="0006682D" w:rsidRPr="00FD3B5A">
        <w:rPr>
          <w:rFonts w:ascii="Times New Roman" w:hAnsi="Times New Roman" w:cs="Times New Roman"/>
          <w:sz w:val="28"/>
          <w:szCs w:val="28"/>
        </w:rPr>
        <w:t xml:space="preserve">, </w:t>
      </w:r>
      <w:r w:rsidR="0006682D">
        <w:rPr>
          <w:rFonts w:ascii="Times New Roman" w:hAnsi="Times New Roman" w:cs="Times New Roman"/>
          <w:sz w:val="28"/>
          <w:szCs w:val="28"/>
        </w:rPr>
        <w:t>Апельсин, Росинка), ЗАО «Корпорация ГРИНН» (</w:t>
      </w:r>
      <w:r w:rsidR="0006682D" w:rsidRPr="00FD3B5A">
        <w:rPr>
          <w:rFonts w:ascii="Times New Roman" w:hAnsi="Times New Roman" w:cs="Times New Roman"/>
          <w:sz w:val="28"/>
          <w:szCs w:val="28"/>
        </w:rPr>
        <w:t>Линия</w:t>
      </w:r>
      <w:r w:rsidR="0006682D">
        <w:rPr>
          <w:rFonts w:ascii="Times New Roman" w:hAnsi="Times New Roman" w:cs="Times New Roman"/>
          <w:sz w:val="28"/>
          <w:szCs w:val="28"/>
        </w:rPr>
        <w:t>)</w:t>
      </w:r>
      <w:r w:rsidR="0006682D" w:rsidRPr="00FD3B5A">
        <w:rPr>
          <w:rFonts w:ascii="Times New Roman" w:hAnsi="Times New Roman" w:cs="Times New Roman"/>
          <w:sz w:val="28"/>
          <w:szCs w:val="28"/>
        </w:rPr>
        <w:t>,</w:t>
      </w:r>
      <w:r w:rsidR="0006682D">
        <w:rPr>
          <w:rFonts w:ascii="Times New Roman" w:hAnsi="Times New Roman" w:cs="Times New Roman"/>
          <w:sz w:val="28"/>
          <w:szCs w:val="28"/>
        </w:rPr>
        <w:t xml:space="preserve"> ООО «Европа», ОАО «Седьмой континент» (</w:t>
      </w:r>
      <w:r w:rsidR="0006682D" w:rsidRPr="00FD3B5A">
        <w:rPr>
          <w:rFonts w:ascii="Times New Roman" w:hAnsi="Times New Roman" w:cs="Times New Roman"/>
          <w:sz w:val="28"/>
          <w:szCs w:val="28"/>
        </w:rPr>
        <w:t>гипермаркет НАШ</w:t>
      </w:r>
      <w:r w:rsidR="0006682D">
        <w:rPr>
          <w:rFonts w:ascii="Times New Roman" w:hAnsi="Times New Roman" w:cs="Times New Roman"/>
          <w:sz w:val="28"/>
          <w:szCs w:val="28"/>
        </w:rPr>
        <w:t>)</w:t>
      </w:r>
      <w:r w:rsidR="0006682D" w:rsidRPr="00FD3B5A">
        <w:rPr>
          <w:rFonts w:ascii="Times New Roman" w:hAnsi="Times New Roman" w:cs="Times New Roman"/>
          <w:sz w:val="28"/>
          <w:szCs w:val="28"/>
        </w:rPr>
        <w:t xml:space="preserve">, </w:t>
      </w:r>
      <w:r w:rsidR="0006682D">
        <w:rPr>
          <w:rFonts w:ascii="Times New Roman" w:hAnsi="Times New Roman" w:cs="Times New Roman"/>
          <w:sz w:val="28"/>
          <w:szCs w:val="28"/>
        </w:rPr>
        <w:t>ООО «Атолл-продукты» (</w:t>
      </w:r>
      <w:r w:rsidR="0006682D" w:rsidRPr="00FD3B5A">
        <w:rPr>
          <w:rFonts w:ascii="Times New Roman" w:hAnsi="Times New Roman" w:cs="Times New Roman"/>
          <w:sz w:val="28"/>
          <w:szCs w:val="28"/>
        </w:rPr>
        <w:t>Атолл</w:t>
      </w:r>
      <w:r w:rsidR="0006682D">
        <w:rPr>
          <w:rFonts w:ascii="Times New Roman" w:hAnsi="Times New Roman" w:cs="Times New Roman"/>
          <w:sz w:val="28"/>
          <w:szCs w:val="28"/>
        </w:rPr>
        <w:t>), ЗАО «Тандер» (Магнит)</w:t>
      </w:r>
      <w:r w:rsidR="0006682D" w:rsidRPr="00FD3B5A">
        <w:rPr>
          <w:rFonts w:ascii="Times New Roman" w:hAnsi="Times New Roman" w:cs="Times New Roman"/>
          <w:sz w:val="28"/>
          <w:szCs w:val="28"/>
        </w:rPr>
        <w:t>.</w:t>
      </w:r>
    </w:p>
    <w:p w:rsidR="0006682D" w:rsidRDefault="0006682D" w:rsidP="00E4437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Проверочные мероприятия проводились по 18 видам продовольственных товаров. За основу был взят перечень отдельных видов социально значимых продовольственных товаров  первой необходимости, на которые </w:t>
      </w:r>
      <w:r w:rsidR="00E4437A">
        <w:rPr>
          <w:rFonts w:ascii="Times New Roman" w:eastAsia="Times New Roman" w:hAnsi="Times New Roman" w:cs="Times New Roman"/>
          <w:sz w:val="28"/>
          <w:szCs w:val="28"/>
          <w:lang w:eastAsia="ru-RU"/>
        </w:rPr>
        <w:t xml:space="preserve">с момента введения </w:t>
      </w:r>
      <w:r w:rsidR="00E4437A" w:rsidRPr="00F250F6">
        <w:rPr>
          <w:rFonts w:ascii="Times New Roman" w:eastAsia="Times New Roman" w:hAnsi="Times New Roman" w:cs="Times New Roman"/>
          <w:sz w:val="28"/>
          <w:szCs w:val="28"/>
          <w:lang w:eastAsia="ru-RU"/>
        </w:rPr>
        <w:t xml:space="preserve"> </w:t>
      </w:r>
      <w:r w:rsidR="00722B49">
        <w:rPr>
          <w:rFonts w:ascii="Times New Roman" w:eastAsia="Times New Roman" w:hAnsi="Times New Roman" w:cs="Times New Roman"/>
          <w:sz w:val="28"/>
          <w:szCs w:val="28"/>
          <w:lang w:eastAsia="ru-RU"/>
        </w:rPr>
        <w:t xml:space="preserve">в отношении России </w:t>
      </w:r>
      <w:r w:rsidR="00E4437A">
        <w:rPr>
          <w:rFonts w:ascii="Times New Roman" w:eastAsia="Times New Roman" w:hAnsi="Times New Roman" w:cs="Times New Roman"/>
          <w:sz w:val="28"/>
          <w:szCs w:val="28"/>
          <w:lang w:eastAsia="ru-RU"/>
        </w:rPr>
        <w:t xml:space="preserve">экономических санкций </w:t>
      </w:r>
      <w:r w:rsidR="00E4437A">
        <w:rPr>
          <w:rFonts w:ascii="Times New Roman" w:eastAsia="Times New Roman" w:hAnsi="Times New Roman" w:cs="Times New Roman"/>
          <w:sz w:val="28"/>
          <w:szCs w:val="28"/>
          <w:lang w:eastAsia="ru-RU"/>
        </w:rPr>
        <w:lastRenderedPageBreak/>
        <w:t>некоторы</w:t>
      </w:r>
      <w:r w:rsidR="00357568">
        <w:rPr>
          <w:rFonts w:ascii="Times New Roman" w:eastAsia="Times New Roman" w:hAnsi="Times New Roman" w:cs="Times New Roman"/>
          <w:sz w:val="28"/>
          <w:szCs w:val="28"/>
          <w:lang w:eastAsia="ru-RU"/>
        </w:rPr>
        <w:t>ми</w:t>
      </w:r>
      <w:r w:rsidR="00E4437A">
        <w:rPr>
          <w:rFonts w:ascii="Times New Roman" w:eastAsia="Times New Roman" w:hAnsi="Times New Roman" w:cs="Times New Roman"/>
          <w:sz w:val="28"/>
          <w:szCs w:val="28"/>
          <w:lang w:eastAsia="ru-RU"/>
        </w:rPr>
        <w:t xml:space="preserve"> западны</w:t>
      </w:r>
      <w:r w:rsidR="00357568">
        <w:rPr>
          <w:rFonts w:ascii="Times New Roman" w:eastAsia="Times New Roman" w:hAnsi="Times New Roman" w:cs="Times New Roman"/>
          <w:sz w:val="28"/>
          <w:szCs w:val="28"/>
          <w:lang w:eastAsia="ru-RU"/>
        </w:rPr>
        <w:t>ми</w:t>
      </w:r>
      <w:r w:rsidR="00E4437A">
        <w:rPr>
          <w:rFonts w:ascii="Times New Roman" w:eastAsia="Times New Roman" w:hAnsi="Times New Roman" w:cs="Times New Roman"/>
          <w:sz w:val="28"/>
          <w:szCs w:val="28"/>
          <w:lang w:eastAsia="ru-RU"/>
        </w:rPr>
        <w:t xml:space="preserve"> стран</w:t>
      </w:r>
      <w:r w:rsidR="00357568">
        <w:rPr>
          <w:rFonts w:ascii="Times New Roman" w:eastAsia="Times New Roman" w:hAnsi="Times New Roman" w:cs="Times New Roman"/>
          <w:sz w:val="28"/>
          <w:szCs w:val="28"/>
          <w:lang w:eastAsia="ru-RU"/>
        </w:rPr>
        <w:t>ами</w:t>
      </w:r>
      <w:r w:rsidR="00722B49">
        <w:rPr>
          <w:rFonts w:ascii="Times New Roman" w:eastAsia="Times New Roman" w:hAnsi="Times New Roman" w:cs="Times New Roman"/>
          <w:sz w:val="28"/>
          <w:szCs w:val="28"/>
          <w:lang w:eastAsia="ru-RU"/>
        </w:rPr>
        <w:t>,</w:t>
      </w:r>
      <w:r w:rsidR="00E4437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Орловской области произошел наибольший рост цен: </w:t>
      </w:r>
      <w:r w:rsidR="00187C5A">
        <w:rPr>
          <w:rFonts w:ascii="Times New Roman" w:hAnsi="Times New Roman" w:cs="Times New Roman"/>
          <w:sz w:val="28"/>
          <w:szCs w:val="28"/>
        </w:rPr>
        <w:t xml:space="preserve">говядина, </w:t>
      </w:r>
      <w:r>
        <w:rPr>
          <w:rFonts w:ascii="Times New Roman" w:hAnsi="Times New Roman" w:cs="Times New Roman"/>
          <w:sz w:val="28"/>
          <w:szCs w:val="28"/>
        </w:rPr>
        <w:t xml:space="preserve">мясо птицы, </w:t>
      </w:r>
      <w:r w:rsidR="00187C5A">
        <w:rPr>
          <w:rFonts w:ascii="Times New Roman" w:hAnsi="Times New Roman" w:cs="Times New Roman"/>
          <w:sz w:val="28"/>
          <w:szCs w:val="28"/>
        </w:rPr>
        <w:t xml:space="preserve">рыба с/м, </w:t>
      </w:r>
      <w:r>
        <w:rPr>
          <w:rFonts w:ascii="Times New Roman" w:hAnsi="Times New Roman" w:cs="Times New Roman"/>
          <w:sz w:val="28"/>
          <w:szCs w:val="28"/>
        </w:rPr>
        <w:t xml:space="preserve">крупа гречневая, рис, сахар, масло растительное, </w:t>
      </w:r>
      <w:r w:rsidR="00187C5A">
        <w:rPr>
          <w:rFonts w:ascii="Times New Roman" w:hAnsi="Times New Roman" w:cs="Times New Roman"/>
          <w:sz w:val="28"/>
          <w:szCs w:val="28"/>
        </w:rPr>
        <w:t xml:space="preserve">молоко, сыр, масло сливочное, </w:t>
      </w:r>
      <w:r>
        <w:rPr>
          <w:rFonts w:ascii="Times New Roman" w:hAnsi="Times New Roman" w:cs="Times New Roman"/>
          <w:sz w:val="28"/>
          <w:szCs w:val="28"/>
        </w:rPr>
        <w:t>яйцо куриное, картофель, капуста, огурцы, помидоры, морковь, лук репчатый,</w:t>
      </w:r>
      <w:r w:rsidR="00187C5A">
        <w:rPr>
          <w:rFonts w:ascii="Times New Roman" w:hAnsi="Times New Roman" w:cs="Times New Roman"/>
          <w:sz w:val="28"/>
          <w:szCs w:val="28"/>
        </w:rPr>
        <w:t xml:space="preserve"> яблоки</w:t>
      </w:r>
      <w:r>
        <w:rPr>
          <w:rFonts w:ascii="Times New Roman" w:hAnsi="Times New Roman" w:cs="Times New Roman"/>
          <w:sz w:val="28"/>
          <w:szCs w:val="28"/>
        </w:rPr>
        <w:t>.</w:t>
      </w:r>
      <w:r w:rsidR="002E3DAE">
        <w:rPr>
          <w:rFonts w:ascii="Times New Roman" w:hAnsi="Times New Roman" w:cs="Times New Roman"/>
          <w:sz w:val="28"/>
          <w:szCs w:val="28"/>
        </w:rPr>
        <w:t xml:space="preserve"> </w:t>
      </w:r>
    </w:p>
    <w:p w:rsidR="0006682D" w:rsidRDefault="0006682D" w:rsidP="00E4437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провер</w:t>
      </w:r>
      <w:r w:rsidR="00722B49">
        <w:rPr>
          <w:rFonts w:ascii="Times New Roman" w:hAnsi="Times New Roman" w:cs="Times New Roman"/>
          <w:sz w:val="28"/>
          <w:szCs w:val="28"/>
        </w:rPr>
        <w:t>очных мероприятий</w:t>
      </w:r>
      <w:r>
        <w:rPr>
          <w:rFonts w:ascii="Times New Roman" w:hAnsi="Times New Roman" w:cs="Times New Roman"/>
          <w:sz w:val="28"/>
          <w:szCs w:val="28"/>
        </w:rPr>
        <w:t xml:space="preserve"> признаков нарушения антимонопольного законодательства установлено не было, но были выявлены факты опережающего </w:t>
      </w:r>
      <w:r w:rsidR="00187C5A">
        <w:rPr>
          <w:rFonts w:ascii="Times New Roman" w:hAnsi="Times New Roman" w:cs="Times New Roman"/>
          <w:sz w:val="28"/>
          <w:szCs w:val="28"/>
        </w:rPr>
        <w:t xml:space="preserve">экономически необоснованного </w:t>
      </w:r>
      <w:r>
        <w:rPr>
          <w:rFonts w:ascii="Times New Roman" w:hAnsi="Times New Roman" w:cs="Times New Roman"/>
          <w:sz w:val="28"/>
          <w:szCs w:val="28"/>
        </w:rPr>
        <w:t xml:space="preserve">роста розничных цен </w:t>
      </w:r>
      <w:r w:rsidR="009B274C">
        <w:rPr>
          <w:rFonts w:ascii="Times New Roman" w:hAnsi="Times New Roman" w:cs="Times New Roman"/>
          <w:sz w:val="28"/>
          <w:szCs w:val="28"/>
        </w:rPr>
        <w:t xml:space="preserve">на отдельные продукты питания </w:t>
      </w:r>
      <w:r>
        <w:rPr>
          <w:rFonts w:ascii="Times New Roman" w:hAnsi="Times New Roman" w:cs="Times New Roman"/>
          <w:sz w:val="28"/>
          <w:szCs w:val="28"/>
        </w:rPr>
        <w:t xml:space="preserve">над закупочными. </w:t>
      </w:r>
    </w:p>
    <w:p w:rsidR="00B07EB0" w:rsidRPr="00C1240C" w:rsidRDefault="00B07EB0" w:rsidP="00B07EB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Учитывая напряженность экономической ситуации в России</w:t>
      </w:r>
      <w:r w:rsidR="00691F70">
        <w:rPr>
          <w:rFonts w:ascii="Times New Roman" w:hAnsi="Times New Roman" w:cs="Times New Roman"/>
          <w:sz w:val="28"/>
          <w:szCs w:val="28"/>
        </w:rPr>
        <w:t xml:space="preserve">, которая вызвана введением экономических санкций в отношении Российской Федерации и падением курса рубля к </w:t>
      </w:r>
      <w:proofErr w:type="spellStart"/>
      <w:r w:rsidR="00691F70">
        <w:rPr>
          <w:rFonts w:ascii="Times New Roman" w:hAnsi="Times New Roman" w:cs="Times New Roman"/>
          <w:sz w:val="28"/>
          <w:szCs w:val="28"/>
        </w:rPr>
        <w:t>бивалютной</w:t>
      </w:r>
      <w:proofErr w:type="spellEnd"/>
      <w:r w:rsidR="00691F70">
        <w:rPr>
          <w:rFonts w:ascii="Times New Roman" w:hAnsi="Times New Roman" w:cs="Times New Roman"/>
          <w:sz w:val="28"/>
          <w:szCs w:val="28"/>
        </w:rPr>
        <w:t xml:space="preserve"> корзине,</w:t>
      </w:r>
      <w:r>
        <w:rPr>
          <w:rFonts w:ascii="Times New Roman" w:hAnsi="Times New Roman" w:cs="Times New Roman"/>
          <w:sz w:val="28"/>
          <w:szCs w:val="28"/>
        </w:rPr>
        <w:t xml:space="preserve"> подобная политика ценообразования торговых организаций </w:t>
      </w:r>
      <w:r w:rsidR="009B274C">
        <w:rPr>
          <w:rFonts w:ascii="Times New Roman" w:hAnsi="Times New Roman" w:cs="Times New Roman"/>
          <w:sz w:val="28"/>
          <w:szCs w:val="28"/>
        </w:rPr>
        <w:t>(</w:t>
      </w:r>
      <w:r>
        <w:rPr>
          <w:rFonts w:ascii="Times New Roman" w:hAnsi="Times New Roman" w:cs="Times New Roman"/>
          <w:sz w:val="28"/>
          <w:szCs w:val="28"/>
        </w:rPr>
        <w:t>не только розничной торговли, но и  посредников,  осуществляющих оптовую торговлю на территории Орловской области</w:t>
      </w:r>
      <w:r w:rsidR="009B274C">
        <w:rPr>
          <w:rFonts w:ascii="Times New Roman" w:hAnsi="Times New Roman" w:cs="Times New Roman"/>
          <w:sz w:val="28"/>
          <w:szCs w:val="28"/>
        </w:rPr>
        <w:t>)</w:t>
      </w:r>
      <w:r w:rsidRPr="00B07EB0">
        <w:rPr>
          <w:rFonts w:ascii="Times New Roman" w:hAnsi="Times New Roman" w:cs="Times New Roman"/>
          <w:sz w:val="28"/>
          <w:szCs w:val="28"/>
        </w:rPr>
        <w:t xml:space="preserve"> </w:t>
      </w:r>
      <w:r>
        <w:rPr>
          <w:rFonts w:ascii="Times New Roman" w:hAnsi="Times New Roman" w:cs="Times New Roman"/>
          <w:sz w:val="28"/>
          <w:szCs w:val="28"/>
        </w:rPr>
        <w:t xml:space="preserve">с применением высоких торговых наценок </w:t>
      </w:r>
      <w:r w:rsidR="009B274C">
        <w:rPr>
          <w:rFonts w:ascii="Times New Roman" w:hAnsi="Times New Roman" w:cs="Times New Roman"/>
          <w:sz w:val="28"/>
          <w:szCs w:val="28"/>
        </w:rPr>
        <w:t xml:space="preserve">при установлении цен на </w:t>
      </w:r>
      <w:r>
        <w:rPr>
          <w:rFonts w:ascii="Times New Roman" w:hAnsi="Times New Roman" w:cs="Times New Roman"/>
          <w:sz w:val="28"/>
          <w:szCs w:val="28"/>
        </w:rPr>
        <w:t>продукт</w:t>
      </w:r>
      <w:r w:rsidR="009B274C">
        <w:rPr>
          <w:rFonts w:ascii="Times New Roman" w:hAnsi="Times New Roman" w:cs="Times New Roman"/>
          <w:sz w:val="28"/>
          <w:szCs w:val="28"/>
        </w:rPr>
        <w:t>ы</w:t>
      </w:r>
      <w:r>
        <w:rPr>
          <w:rFonts w:ascii="Times New Roman" w:hAnsi="Times New Roman" w:cs="Times New Roman"/>
          <w:sz w:val="28"/>
          <w:szCs w:val="28"/>
        </w:rPr>
        <w:t xml:space="preserve"> питания первой необходимости, </w:t>
      </w:r>
      <w:r w:rsidRPr="00C1240C">
        <w:rPr>
          <w:rFonts w:ascii="Times New Roman" w:hAnsi="Times New Roman" w:cs="Times New Roman"/>
          <w:sz w:val="28"/>
          <w:szCs w:val="28"/>
        </w:rPr>
        <w:t xml:space="preserve">усугубляет негативное влияние на состояние регионального рынка </w:t>
      </w:r>
      <w:r w:rsidR="00691F70" w:rsidRPr="00C1240C">
        <w:rPr>
          <w:rFonts w:ascii="Times New Roman" w:hAnsi="Times New Roman" w:cs="Times New Roman"/>
          <w:sz w:val="28"/>
          <w:szCs w:val="28"/>
        </w:rPr>
        <w:t xml:space="preserve">продовольствия, </w:t>
      </w:r>
      <w:r w:rsidR="00C1240C" w:rsidRPr="00C1240C">
        <w:rPr>
          <w:rFonts w:ascii="Times New Roman" w:hAnsi="Times New Roman" w:cs="Times New Roman"/>
          <w:sz w:val="28"/>
          <w:szCs w:val="28"/>
        </w:rPr>
        <w:t xml:space="preserve">приводит к его волатильности, </w:t>
      </w:r>
      <w:r w:rsidR="00691F70" w:rsidRPr="00C1240C">
        <w:rPr>
          <w:rFonts w:ascii="Times New Roman" w:hAnsi="Times New Roman" w:cs="Times New Roman"/>
          <w:sz w:val="28"/>
          <w:szCs w:val="28"/>
        </w:rPr>
        <w:t>сжимает спрос,</w:t>
      </w:r>
      <w:r w:rsidRPr="00C1240C">
        <w:rPr>
          <w:rFonts w:ascii="Times New Roman" w:hAnsi="Times New Roman" w:cs="Times New Roman"/>
          <w:sz w:val="28"/>
          <w:szCs w:val="28"/>
        </w:rPr>
        <w:t xml:space="preserve"> способствует росту социальной напряженности.</w:t>
      </w:r>
    </w:p>
    <w:p w:rsidR="0006682D" w:rsidRDefault="00E4437A" w:rsidP="00E443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проверочных мероприятий в адрес пяти торговых </w:t>
      </w:r>
      <w:r w:rsidR="00722B49">
        <w:rPr>
          <w:rFonts w:ascii="Times New Roman" w:hAnsi="Times New Roman" w:cs="Times New Roman"/>
          <w:sz w:val="28"/>
          <w:szCs w:val="28"/>
        </w:rPr>
        <w:t>организаций</w:t>
      </w:r>
      <w:r>
        <w:rPr>
          <w:rFonts w:ascii="Times New Roman" w:hAnsi="Times New Roman" w:cs="Times New Roman"/>
          <w:sz w:val="28"/>
          <w:szCs w:val="28"/>
        </w:rPr>
        <w:t xml:space="preserve">  б</w:t>
      </w:r>
      <w:r w:rsidR="0006682D">
        <w:rPr>
          <w:rFonts w:ascii="Times New Roman" w:hAnsi="Times New Roman" w:cs="Times New Roman"/>
          <w:sz w:val="28"/>
          <w:szCs w:val="28"/>
        </w:rPr>
        <w:t>ыли направлены рекомендации о необходимости применения гибкой шкалы торговых наценок, дабы предприяти</w:t>
      </w:r>
      <w:r>
        <w:rPr>
          <w:rFonts w:ascii="Times New Roman" w:hAnsi="Times New Roman" w:cs="Times New Roman"/>
          <w:sz w:val="28"/>
          <w:szCs w:val="28"/>
        </w:rPr>
        <w:t>я</w:t>
      </w:r>
      <w:r w:rsidR="0006682D">
        <w:rPr>
          <w:rFonts w:ascii="Times New Roman" w:hAnsi="Times New Roman" w:cs="Times New Roman"/>
          <w:sz w:val="28"/>
          <w:szCs w:val="28"/>
        </w:rPr>
        <w:t xml:space="preserve"> </w:t>
      </w:r>
      <w:r>
        <w:rPr>
          <w:rFonts w:ascii="Times New Roman" w:hAnsi="Times New Roman" w:cs="Times New Roman"/>
          <w:sz w:val="28"/>
          <w:szCs w:val="28"/>
        </w:rPr>
        <w:t xml:space="preserve">торговли </w:t>
      </w:r>
      <w:r w:rsidR="0006682D">
        <w:rPr>
          <w:rFonts w:ascii="Times New Roman" w:hAnsi="Times New Roman" w:cs="Times New Roman"/>
          <w:sz w:val="28"/>
          <w:szCs w:val="28"/>
        </w:rPr>
        <w:t>устанавлива</w:t>
      </w:r>
      <w:r w:rsidR="009B274C">
        <w:rPr>
          <w:rFonts w:ascii="Times New Roman" w:hAnsi="Times New Roman" w:cs="Times New Roman"/>
          <w:sz w:val="28"/>
          <w:szCs w:val="28"/>
        </w:rPr>
        <w:t>ли</w:t>
      </w:r>
      <w:r w:rsidR="0006682D">
        <w:rPr>
          <w:rFonts w:ascii="Times New Roman" w:hAnsi="Times New Roman" w:cs="Times New Roman"/>
          <w:sz w:val="28"/>
          <w:szCs w:val="28"/>
        </w:rPr>
        <w:t xml:space="preserve"> экономически обоснованные цены. </w:t>
      </w:r>
    </w:p>
    <w:p w:rsidR="0006682D" w:rsidRDefault="00E4437A" w:rsidP="00FA330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торговой сети «Магнит», то следует отметить следующее. </w:t>
      </w:r>
      <w:r w:rsidR="00722B49">
        <w:rPr>
          <w:rFonts w:ascii="Times New Roman" w:hAnsi="Times New Roman" w:cs="Times New Roman"/>
          <w:sz w:val="28"/>
          <w:szCs w:val="28"/>
        </w:rPr>
        <w:t>Ю</w:t>
      </w:r>
      <w:r>
        <w:rPr>
          <w:rFonts w:ascii="Times New Roman" w:hAnsi="Times New Roman" w:cs="Times New Roman"/>
          <w:sz w:val="28"/>
          <w:szCs w:val="28"/>
        </w:rPr>
        <w:t xml:space="preserve">ридическое лицо – ЗАО «Тандер» - расположено в г. Краснодар. На территории области деятельность осуществляет Орловский филиал ЗАО «Тандер». </w:t>
      </w:r>
      <w:r w:rsidR="00722B49">
        <w:rPr>
          <w:rFonts w:ascii="Times New Roman" w:hAnsi="Times New Roman" w:cs="Times New Roman"/>
          <w:sz w:val="28"/>
          <w:szCs w:val="28"/>
        </w:rPr>
        <w:t>Никаких документов, подтверждающих цену закупки, а также документов, касающихся порядка установления розничн</w:t>
      </w:r>
      <w:r w:rsidR="00FA3303">
        <w:rPr>
          <w:rFonts w:ascii="Times New Roman" w:hAnsi="Times New Roman" w:cs="Times New Roman"/>
          <w:sz w:val="28"/>
          <w:szCs w:val="28"/>
        </w:rPr>
        <w:t>ых</w:t>
      </w:r>
      <w:r w:rsidR="00722B49">
        <w:rPr>
          <w:rFonts w:ascii="Times New Roman" w:hAnsi="Times New Roman" w:cs="Times New Roman"/>
          <w:sz w:val="28"/>
          <w:szCs w:val="28"/>
        </w:rPr>
        <w:t xml:space="preserve"> цен на продовольственные товары,  сотрудники филиала представить не смогли, в виду того, что </w:t>
      </w:r>
      <w:r w:rsidR="00691F70">
        <w:rPr>
          <w:rFonts w:ascii="Times New Roman" w:hAnsi="Times New Roman" w:cs="Times New Roman"/>
          <w:sz w:val="28"/>
          <w:szCs w:val="28"/>
        </w:rPr>
        <w:t xml:space="preserve">порядок </w:t>
      </w:r>
      <w:r w:rsidR="00722B49">
        <w:rPr>
          <w:rFonts w:ascii="Times New Roman" w:hAnsi="Times New Roman" w:cs="Times New Roman"/>
          <w:sz w:val="28"/>
          <w:szCs w:val="28"/>
        </w:rPr>
        <w:t>це</w:t>
      </w:r>
      <w:r w:rsidR="0006682D">
        <w:rPr>
          <w:rFonts w:ascii="Times New Roman" w:hAnsi="Times New Roman" w:cs="Times New Roman"/>
          <w:sz w:val="28"/>
          <w:szCs w:val="28"/>
        </w:rPr>
        <w:t>нообразовани</w:t>
      </w:r>
      <w:r w:rsidR="00691F70">
        <w:rPr>
          <w:rFonts w:ascii="Times New Roman" w:hAnsi="Times New Roman" w:cs="Times New Roman"/>
          <w:sz w:val="28"/>
          <w:szCs w:val="28"/>
        </w:rPr>
        <w:t>я и определение уровня цен</w:t>
      </w:r>
      <w:r w:rsidR="0006682D">
        <w:rPr>
          <w:rFonts w:ascii="Times New Roman" w:hAnsi="Times New Roman" w:cs="Times New Roman"/>
          <w:sz w:val="28"/>
          <w:szCs w:val="28"/>
        </w:rPr>
        <w:t xml:space="preserve"> </w:t>
      </w:r>
      <w:r w:rsidR="00FA3303">
        <w:rPr>
          <w:rFonts w:ascii="Times New Roman" w:hAnsi="Times New Roman" w:cs="Times New Roman"/>
          <w:sz w:val="28"/>
          <w:szCs w:val="28"/>
        </w:rPr>
        <w:t>осуществляется</w:t>
      </w:r>
      <w:r w:rsidR="0006682D">
        <w:rPr>
          <w:rFonts w:ascii="Times New Roman" w:hAnsi="Times New Roman" w:cs="Times New Roman"/>
          <w:sz w:val="28"/>
          <w:szCs w:val="28"/>
        </w:rPr>
        <w:t xml:space="preserve"> в головн</w:t>
      </w:r>
      <w:r w:rsidR="00722B49">
        <w:rPr>
          <w:rFonts w:ascii="Times New Roman" w:hAnsi="Times New Roman" w:cs="Times New Roman"/>
          <w:sz w:val="28"/>
          <w:szCs w:val="28"/>
        </w:rPr>
        <w:t>ой</w:t>
      </w:r>
      <w:r w:rsidR="0006682D">
        <w:rPr>
          <w:rFonts w:ascii="Times New Roman" w:hAnsi="Times New Roman" w:cs="Times New Roman"/>
          <w:sz w:val="28"/>
          <w:szCs w:val="28"/>
        </w:rPr>
        <w:t xml:space="preserve"> организаци</w:t>
      </w:r>
      <w:r w:rsidR="00722B49">
        <w:rPr>
          <w:rFonts w:ascii="Times New Roman" w:hAnsi="Times New Roman" w:cs="Times New Roman"/>
          <w:sz w:val="28"/>
          <w:szCs w:val="28"/>
        </w:rPr>
        <w:t xml:space="preserve">и, а </w:t>
      </w:r>
      <w:r w:rsidR="0006682D">
        <w:rPr>
          <w:rFonts w:ascii="Times New Roman" w:hAnsi="Times New Roman" w:cs="Times New Roman"/>
          <w:sz w:val="28"/>
          <w:szCs w:val="28"/>
        </w:rPr>
        <w:t>цены впоследствии доводятся до филиалов и непосредственно магазинов</w:t>
      </w:r>
      <w:r w:rsidR="00722B49">
        <w:rPr>
          <w:rFonts w:ascii="Times New Roman" w:hAnsi="Times New Roman" w:cs="Times New Roman"/>
          <w:sz w:val="28"/>
          <w:szCs w:val="28"/>
        </w:rPr>
        <w:t xml:space="preserve">, расположенных как в Орловской области, так и в других регионах Российской Федерации. </w:t>
      </w:r>
    </w:p>
    <w:p w:rsidR="0006682D" w:rsidRDefault="0006682D" w:rsidP="00FA3303">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Прокуратур</w:t>
      </w:r>
      <w:r w:rsidR="00722B49">
        <w:rPr>
          <w:rFonts w:ascii="Times New Roman" w:hAnsi="Times New Roman" w:cs="Times New Roman"/>
          <w:sz w:val="28"/>
          <w:szCs w:val="28"/>
        </w:rPr>
        <w:t xml:space="preserve">ой Орловской области </w:t>
      </w:r>
      <w:r>
        <w:rPr>
          <w:rFonts w:ascii="Times New Roman" w:hAnsi="Times New Roman" w:cs="Times New Roman"/>
          <w:sz w:val="28"/>
          <w:szCs w:val="28"/>
        </w:rPr>
        <w:t xml:space="preserve"> направ</w:t>
      </w:r>
      <w:r w:rsidR="00FA3303">
        <w:rPr>
          <w:rFonts w:ascii="Times New Roman" w:hAnsi="Times New Roman" w:cs="Times New Roman"/>
          <w:sz w:val="28"/>
          <w:szCs w:val="28"/>
        </w:rPr>
        <w:t>л</w:t>
      </w:r>
      <w:r w:rsidR="00722B49">
        <w:rPr>
          <w:rFonts w:ascii="Times New Roman" w:hAnsi="Times New Roman" w:cs="Times New Roman"/>
          <w:sz w:val="28"/>
          <w:szCs w:val="28"/>
        </w:rPr>
        <w:t>ен</w:t>
      </w:r>
      <w:r w:rsidR="00FA3303">
        <w:rPr>
          <w:rFonts w:ascii="Times New Roman" w:hAnsi="Times New Roman" w:cs="Times New Roman"/>
          <w:sz w:val="28"/>
          <w:szCs w:val="28"/>
        </w:rPr>
        <w:t>а</w:t>
      </w:r>
      <w:r>
        <w:rPr>
          <w:rFonts w:ascii="Times New Roman" w:hAnsi="Times New Roman" w:cs="Times New Roman"/>
          <w:sz w:val="28"/>
          <w:szCs w:val="28"/>
        </w:rPr>
        <w:t xml:space="preserve"> информаци</w:t>
      </w:r>
      <w:r w:rsidR="00FA3303">
        <w:rPr>
          <w:rFonts w:ascii="Times New Roman" w:hAnsi="Times New Roman" w:cs="Times New Roman"/>
          <w:sz w:val="28"/>
          <w:szCs w:val="28"/>
        </w:rPr>
        <w:t>я</w:t>
      </w:r>
      <w:r>
        <w:rPr>
          <w:rFonts w:ascii="Times New Roman" w:hAnsi="Times New Roman" w:cs="Times New Roman"/>
          <w:sz w:val="28"/>
          <w:szCs w:val="28"/>
        </w:rPr>
        <w:t xml:space="preserve"> в прокуратур</w:t>
      </w:r>
      <w:r w:rsidR="00FA3303">
        <w:rPr>
          <w:rFonts w:ascii="Times New Roman" w:hAnsi="Times New Roman" w:cs="Times New Roman"/>
          <w:sz w:val="28"/>
          <w:szCs w:val="28"/>
        </w:rPr>
        <w:t>у</w:t>
      </w:r>
      <w:r>
        <w:rPr>
          <w:rFonts w:ascii="Times New Roman" w:hAnsi="Times New Roman" w:cs="Times New Roman"/>
          <w:sz w:val="28"/>
          <w:szCs w:val="28"/>
        </w:rPr>
        <w:t xml:space="preserve"> </w:t>
      </w:r>
      <w:r w:rsidR="00FA3303">
        <w:rPr>
          <w:rFonts w:ascii="Times New Roman" w:hAnsi="Times New Roman" w:cs="Times New Roman"/>
          <w:sz w:val="28"/>
          <w:szCs w:val="28"/>
        </w:rPr>
        <w:t xml:space="preserve">Краснодарского края о необходимости проведения проверки </w:t>
      </w:r>
      <w:r w:rsidR="00691F70">
        <w:rPr>
          <w:rFonts w:ascii="Times New Roman" w:hAnsi="Times New Roman" w:cs="Times New Roman"/>
          <w:sz w:val="28"/>
          <w:szCs w:val="28"/>
        </w:rPr>
        <w:t xml:space="preserve">ЗАО «Тандер» по </w:t>
      </w:r>
      <w:r w:rsidR="00FA3303">
        <w:rPr>
          <w:rFonts w:ascii="Times New Roman" w:hAnsi="Times New Roman" w:cs="Times New Roman"/>
          <w:sz w:val="28"/>
          <w:szCs w:val="28"/>
        </w:rPr>
        <w:t>вопрос</w:t>
      </w:r>
      <w:r w:rsidR="00691F70">
        <w:rPr>
          <w:rFonts w:ascii="Times New Roman" w:hAnsi="Times New Roman" w:cs="Times New Roman"/>
          <w:sz w:val="28"/>
          <w:szCs w:val="28"/>
        </w:rPr>
        <w:t>ам</w:t>
      </w:r>
      <w:r w:rsidR="00FA3303">
        <w:rPr>
          <w:rFonts w:ascii="Times New Roman" w:hAnsi="Times New Roman" w:cs="Times New Roman"/>
          <w:sz w:val="28"/>
          <w:szCs w:val="28"/>
        </w:rPr>
        <w:t xml:space="preserve"> ценообразования при установлении цен на продовольственные товары, реализуемые в магазинах </w:t>
      </w:r>
      <w:r>
        <w:rPr>
          <w:rFonts w:ascii="Times New Roman" w:hAnsi="Times New Roman" w:cs="Times New Roman"/>
          <w:sz w:val="28"/>
          <w:szCs w:val="28"/>
        </w:rPr>
        <w:t xml:space="preserve">на территории </w:t>
      </w:r>
      <w:r w:rsidR="00FA3303">
        <w:rPr>
          <w:rFonts w:ascii="Times New Roman" w:hAnsi="Times New Roman" w:cs="Times New Roman"/>
          <w:sz w:val="28"/>
          <w:szCs w:val="28"/>
        </w:rPr>
        <w:t xml:space="preserve">г. Орла и Орловской области. </w:t>
      </w:r>
    </w:p>
    <w:p w:rsidR="0006682D" w:rsidRDefault="00FA3303" w:rsidP="000A43BF">
      <w:pPr>
        <w:spacing w:after="0"/>
        <w:jc w:val="both"/>
        <w:rPr>
          <w:rFonts w:ascii="Times New Roman" w:hAnsi="Times New Roman" w:cs="Times New Roman"/>
          <w:sz w:val="28"/>
          <w:szCs w:val="28"/>
        </w:rPr>
      </w:pPr>
      <w:r>
        <w:rPr>
          <w:rFonts w:ascii="Times New Roman" w:hAnsi="Times New Roman" w:cs="Times New Roman"/>
          <w:sz w:val="28"/>
          <w:szCs w:val="28"/>
        </w:rPr>
        <w:tab/>
        <w:t>В виду изложенного</w:t>
      </w:r>
      <w:r w:rsidR="000F5A8A">
        <w:rPr>
          <w:rFonts w:ascii="Times New Roman" w:hAnsi="Times New Roman" w:cs="Times New Roman"/>
          <w:sz w:val="28"/>
          <w:szCs w:val="28"/>
        </w:rPr>
        <w:t>,</w:t>
      </w:r>
      <w:r>
        <w:rPr>
          <w:rFonts w:ascii="Times New Roman" w:hAnsi="Times New Roman" w:cs="Times New Roman"/>
          <w:sz w:val="28"/>
          <w:szCs w:val="28"/>
        </w:rPr>
        <w:t xml:space="preserve"> </w:t>
      </w:r>
      <w:r w:rsidR="000F5A8A">
        <w:rPr>
          <w:rFonts w:ascii="Times New Roman" w:hAnsi="Times New Roman" w:cs="Times New Roman"/>
          <w:sz w:val="28"/>
          <w:szCs w:val="28"/>
        </w:rPr>
        <w:t xml:space="preserve">возникают затруднения оперативного рассмотрения, поступающих в адрес Управления обращений граждан на </w:t>
      </w:r>
      <w:r w:rsidR="000F5A8A">
        <w:rPr>
          <w:rFonts w:ascii="Times New Roman" w:hAnsi="Times New Roman" w:cs="Times New Roman"/>
          <w:sz w:val="28"/>
          <w:szCs w:val="28"/>
        </w:rPr>
        <w:lastRenderedPageBreak/>
        <w:t xml:space="preserve">повышение </w:t>
      </w:r>
      <w:r w:rsidR="00357568">
        <w:rPr>
          <w:rFonts w:ascii="Times New Roman" w:hAnsi="Times New Roman" w:cs="Times New Roman"/>
          <w:sz w:val="28"/>
          <w:szCs w:val="28"/>
        </w:rPr>
        <w:t xml:space="preserve">розничных </w:t>
      </w:r>
      <w:r w:rsidR="000F5A8A">
        <w:rPr>
          <w:rFonts w:ascii="Times New Roman" w:hAnsi="Times New Roman" w:cs="Times New Roman"/>
          <w:sz w:val="28"/>
          <w:szCs w:val="28"/>
        </w:rPr>
        <w:t xml:space="preserve">цен на продовольственные товары в данной торговой сети, и принятия по ним конкретных мер. Поскольку в каждом конкретном случае приходится делать запрос в головную организацию, для получения информации о ценах закупки товаров, соответствующих объяснений по факту повышения цен, с приложением подтверждающих документов. </w:t>
      </w:r>
    </w:p>
    <w:p w:rsidR="0006682D" w:rsidRDefault="000A43BF" w:rsidP="000A43B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этом следует обратить внимание на тот факт, что и</w:t>
      </w:r>
      <w:r w:rsidR="0006682D">
        <w:rPr>
          <w:rFonts w:ascii="Times New Roman" w:hAnsi="Times New Roman" w:cs="Times New Roman"/>
          <w:sz w:val="28"/>
          <w:szCs w:val="28"/>
        </w:rPr>
        <w:t>з 5</w:t>
      </w:r>
      <w:r w:rsidR="009B274C">
        <w:rPr>
          <w:rFonts w:ascii="Times New Roman" w:hAnsi="Times New Roman" w:cs="Times New Roman"/>
          <w:sz w:val="28"/>
          <w:szCs w:val="28"/>
        </w:rPr>
        <w:t>7</w:t>
      </w:r>
      <w:r w:rsidR="0006682D">
        <w:rPr>
          <w:rFonts w:ascii="Times New Roman" w:hAnsi="Times New Roman" w:cs="Times New Roman"/>
          <w:sz w:val="28"/>
          <w:szCs w:val="28"/>
        </w:rPr>
        <w:t xml:space="preserve"> обращений</w:t>
      </w:r>
      <w:r w:rsidR="00416D10">
        <w:rPr>
          <w:rFonts w:ascii="Times New Roman" w:hAnsi="Times New Roman" w:cs="Times New Roman"/>
          <w:sz w:val="28"/>
          <w:szCs w:val="28"/>
        </w:rPr>
        <w:t>,</w:t>
      </w:r>
      <w:r w:rsidR="0006682D">
        <w:rPr>
          <w:rFonts w:ascii="Times New Roman" w:hAnsi="Times New Roman" w:cs="Times New Roman"/>
          <w:sz w:val="28"/>
          <w:szCs w:val="28"/>
        </w:rPr>
        <w:t xml:space="preserve"> </w:t>
      </w:r>
      <w:r>
        <w:rPr>
          <w:rFonts w:ascii="Times New Roman" w:hAnsi="Times New Roman" w:cs="Times New Roman"/>
          <w:sz w:val="28"/>
          <w:szCs w:val="28"/>
        </w:rPr>
        <w:t>поступивших в Управление в 2015 году</w:t>
      </w:r>
      <w:r w:rsidR="00416D10">
        <w:rPr>
          <w:rFonts w:ascii="Times New Roman" w:hAnsi="Times New Roman" w:cs="Times New Roman"/>
          <w:sz w:val="28"/>
          <w:szCs w:val="28"/>
        </w:rPr>
        <w:t>,</w:t>
      </w:r>
      <w:r>
        <w:rPr>
          <w:rFonts w:ascii="Times New Roman" w:hAnsi="Times New Roman" w:cs="Times New Roman"/>
          <w:sz w:val="28"/>
          <w:szCs w:val="28"/>
        </w:rPr>
        <w:t xml:space="preserve"> </w:t>
      </w:r>
      <w:r w:rsidR="0006682D">
        <w:rPr>
          <w:rFonts w:ascii="Times New Roman" w:hAnsi="Times New Roman" w:cs="Times New Roman"/>
          <w:sz w:val="28"/>
          <w:szCs w:val="28"/>
        </w:rPr>
        <w:t xml:space="preserve">30 </w:t>
      </w:r>
      <w:r w:rsidR="00691F70">
        <w:rPr>
          <w:rFonts w:ascii="Times New Roman" w:hAnsi="Times New Roman" w:cs="Times New Roman"/>
          <w:sz w:val="28"/>
          <w:szCs w:val="28"/>
        </w:rPr>
        <w:t>касаются</w:t>
      </w:r>
      <w:r w:rsidR="0006682D">
        <w:rPr>
          <w:rFonts w:ascii="Times New Roman" w:hAnsi="Times New Roman" w:cs="Times New Roman"/>
          <w:sz w:val="28"/>
          <w:szCs w:val="28"/>
        </w:rPr>
        <w:t xml:space="preserve"> </w:t>
      </w:r>
      <w:r>
        <w:rPr>
          <w:rFonts w:ascii="Times New Roman" w:hAnsi="Times New Roman" w:cs="Times New Roman"/>
          <w:sz w:val="28"/>
          <w:szCs w:val="28"/>
        </w:rPr>
        <w:t>повышени</w:t>
      </w:r>
      <w:r w:rsidR="00691F70">
        <w:rPr>
          <w:rFonts w:ascii="Times New Roman" w:hAnsi="Times New Roman" w:cs="Times New Roman"/>
          <w:sz w:val="28"/>
          <w:szCs w:val="28"/>
        </w:rPr>
        <w:t>я</w:t>
      </w:r>
      <w:r>
        <w:rPr>
          <w:rFonts w:ascii="Times New Roman" w:hAnsi="Times New Roman" w:cs="Times New Roman"/>
          <w:sz w:val="28"/>
          <w:szCs w:val="28"/>
        </w:rPr>
        <w:t xml:space="preserve"> </w:t>
      </w:r>
      <w:r w:rsidR="00691F70">
        <w:rPr>
          <w:rFonts w:ascii="Times New Roman" w:hAnsi="Times New Roman" w:cs="Times New Roman"/>
          <w:sz w:val="28"/>
          <w:szCs w:val="28"/>
        </w:rPr>
        <w:t xml:space="preserve">розничных </w:t>
      </w:r>
      <w:r>
        <w:rPr>
          <w:rFonts w:ascii="Times New Roman" w:hAnsi="Times New Roman" w:cs="Times New Roman"/>
          <w:sz w:val="28"/>
          <w:szCs w:val="28"/>
        </w:rPr>
        <w:t xml:space="preserve">цен в </w:t>
      </w:r>
      <w:r w:rsidR="0006682D">
        <w:rPr>
          <w:rFonts w:ascii="Times New Roman" w:hAnsi="Times New Roman" w:cs="Times New Roman"/>
          <w:sz w:val="28"/>
          <w:szCs w:val="28"/>
        </w:rPr>
        <w:t>торгов</w:t>
      </w:r>
      <w:r>
        <w:rPr>
          <w:rFonts w:ascii="Times New Roman" w:hAnsi="Times New Roman" w:cs="Times New Roman"/>
          <w:sz w:val="28"/>
          <w:szCs w:val="28"/>
        </w:rPr>
        <w:t>ой</w:t>
      </w:r>
      <w:r w:rsidR="0006682D">
        <w:rPr>
          <w:rFonts w:ascii="Times New Roman" w:hAnsi="Times New Roman" w:cs="Times New Roman"/>
          <w:sz w:val="28"/>
          <w:szCs w:val="28"/>
        </w:rPr>
        <w:t xml:space="preserve"> сет</w:t>
      </w:r>
      <w:r>
        <w:rPr>
          <w:rFonts w:ascii="Times New Roman" w:hAnsi="Times New Roman" w:cs="Times New Roman"/>
          <w:sz w:val="28"/>
          <w:szCs w:val="28"/>
        </w:rPr>
        <w:t>и</w:t>
      </w:r>
      <w:r w:rsidR="0006682D">
        <w:rPr>
          <w:rFonts w:ascii="Times New Roman" w:hAnsi="Times New Roman" w:cs="Times New Roman"/>
          <w:sz w:val="28"/>
          <w:szCs w:val="28"/>
        </w:rPr>
        <w:t xml:space="preserve"> Магнит</w:t>
      </w:r>
      <w:r w:rsidR="00357568">
        <w:rPr>
          <w:rFonts w:ascii="Times New Roman" w:hAnsi="Times New Roman" w:cs="Times New Roman"/>
          <w:sz w:val="28"/>
          <w:szCs w:val="28"/>
        </w:rPr>
        <w:t xml:space="preserve"> (сведения об обращениях, поступивших в Орловское УФАС России, по поводу роста цен на продовольственные товары и результатах их рассмотрения за период 01.01.2015-15.02.2015 прилагаются).</w:t>
      </w:r>
    </w:p>
    <w:p w:rsidR="00416D10" w:rsidRDefault="00691F70" w:rsidP="000A43BF">
      <w:pPr>
        <w:spacing w:after="0"/>
        <w:ind w:firstLine="708"/>
        <w:jc w:val="both"/>
        <w:rPr>
          <w:rFonts w:ascii="Times New Roman" w:hAnsi="Times New Roman" w:cs="Times New Roman"/>
          <w:sz w:val="28"/>
          <w:szCs w:val="28"/>
        </w:rPr>
      </w:pPr>
      <w:r>
        <w:rPr>
          <w:rFonts w:ascii="Times New Roman" w:hAnsi="Times New Roman" w:cs="Times New Roman"/>
          <w:sz w:val="28"/>
          <w:szCs w:val="28"/>
        </w:rPr>
        <w:t>Органами прокуратуры по актам проверок Орловского УФАС России выдано 5 представлений розничным торговым сетям.</w:t>
      </w:r>
    </w:p>
    <w:p w:rsidR="00013023" w:rsidRDefault="007951E1" w:rsidP="00CF005E">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00691F70">
        <w:rPr>
          <w:rFonts w:ascii="Times New Roman" w:hAnsi="Times New Roman" w:cs="Times New Roman"/>
          <w:sz w:val="28"/>
          <w:szCs w:val="28"/>
        </w:rPr>
        <w:t xml:space="preserve">органов </w:t>
      </w:r>
      <w:r>
        <w:rPr>
          <w:rFonts w:ascii="Times New Roman" w:hAnsi="Times New Roman" w:cs="Times New Roman"/>
          <w:sz w:val="28"/>
          <w:szCs w:val="28"/>
        </w:rPr>
        <w:t>статистики за период с ноября 2014 года по январь 2015 года наибольшему росту подверглись цены на следующие продовольственные товары</w:t>
      </w:r>
      <w:r w:rsidR="00DF6483">
        <w:rPr>
          <w:rFonts w:ascii="Times New Roman" w:hAnsi="Times New Roman" w:cs="Times New Roman"/>
          <w:sz w:val="28"/>
          <w:szCs w:val="28"/>
        </w:rPr>
        <w:t>:</w:t>
      </w:r>
      <w:r>
        <w:rPr>
          <w:rFonts w:ascii="Times New Roman" w:hAnsi="Times New Roman" w:cs="Times New Roman"/>
          <w:sz w:val="28"/>
          <w:szCs w:val="28"/>
        </w:rPr>
        <w:t xml:space="preserve"> </w:t>
      </w:r>
      <w:r w:rsidR="00DF6483">
        <w:rPr>
          <w:rFonts w:ascii="Times New Roman" w:hAnsi="Times New Roman" w:cs="Times New Roman"/>
          <w:sz w:val="28"/>
          <w:szCs w:val="28"/>
        </w:rPr>
        <w:t xml:space="preserve">масло подсолнечное – 19,56%, </w:t>
      </w:r>
      <w:r>
        <w:rPr>
          <w:rFonts w:ascii="Times New Roman" w:hAnsi="Times New Roman" w:cs="Times New Roman"/>
          <w:sz w:val="28"/>
          <w:szCs w:val="28"/>
        </w:rPr>
        <w:t xml:space="preserve">говядина (кроме бескостного мяса) – 21,75%, </w:t>
      </w:r>
      <w:r w:rsidR="00DF6483">
        <w:rPr>
          <w:rFonts w:ascii="Times New Roman" w:hAnsi="Times New Roman" w:cs="Times New Roman"/>
          <w:sz w:val="28"/>
          <w:szCs w:val="28"/>
        </w:rPr>
        <w:t xml:space="preserve">сыры – 23,99%, </w:t>
      </w:r>
      <w:r>
        <w:rPr>
          <w:rFonts w:ascii="Times New Roman" w:hAnsi="Times New Roman" w:cs="Times New Roman"/>
          <w:sz w:val="28"/>
          <w:szCs w:val="28"/>
        </w:rPr>
        <w:t xml:space="preserve">рыба мороженая неразделанная – 28,04%, яйца куриные – 43,36%, </w:t>
      </w:r>
      <w:r w:rsidR="00DF6483">
        <w:rPr>
          <w:rFonts w:ascii="Times New Roman" w:hAnsi="Times New Roman" w:cs="Times New Roman"/>
          <w:sz w:val="28"/>
          <w:szCs w:val="28"/>
        </w:rPr>
        <w:t xml:space="preserve">рис – 46,98%, </w:t>
      </w:r>
      <w:r>
        <w:rPr>
          <w:rFonts w:ascii="Times New Roman" w:hAnsi="Times New Roman" w:cs="Times New Roman"/>
          <w:sz w:val="28"/>
          <w:szCs w:val="28"/>
        </w:rPr>
        <w:t xml:space="preserve">сахар-песок – 50,97%, крупа гречневая-ядрица – 106,86%, </w:t>
      </w:r>
      <w:r w:rsidR="00DF6483">
        <w:rPr>
          <w:rFonts w:ascii="Times New Roman" w:hAnsi="Times New Roman" w:cs="Times New Roman"/>
          <w:sz w:val="28"/>
          <w:szCs w:val="28"/>
        </w:rPr>
        <w:t xml:space="preserve">яблоки – 52,52%, картофель – 61,04%, морковь – 80,63, огурцы – 80,76%, лук репчатый – 100,24%, помидоры – 102,08%, капуста – 199,12%. </w:t>
      </w:r>
    </w:p>
    <w:p w:rsidR="00C948B4" w:rsidRDefault="00DF6483" w:rsidP="00DC3A67">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Изменилась за указанный период и стоимость фиксированного набора потребительских товаров и услуг. </w:t>
      </w:r>
      <w:r w:rsidR="00C948B4">
        <w:rPr>
          <w:rFonts w:ascii="Times New Roman" w:hAnsi="Times New Roman" w:cs="Times New Roman"/>
          <w:sz w:val="28"/>
          <w:szCs w:val="28"/>
        </w:rPr>
        <w:t>Так стоимость потребительской корзины в расчете на один месяц в Орловской области составляла: в ноябре прошлого года - 10263,30 руб., в декабре - 10551,1 руб., в январе 2015 г. – 11085,4 руб.</w:t>
      </w:r>
      <w:r w:rsidR="00C02CDB">
        <w:rPr>
          <w:rFonts w:ascii="Times New Roman" w:hAnsi="Times New Roman" w:cs="Times New Roman"/>
          <w:sz w:val="28"/>
          <w:szCs w:val="28"/>
        </w:rPr>
        <w:t xml:space="preserve">; ниже стоимость была только в </w:t>
      </w:r>
      <w:r w:rsidR="00691F70">
        <w:rPr>
          <w:rFonts w:ascii="Times New Roman" w:hAnsi="Times New Roman" w:cs="Times New Roman"/>
          <w:sz w:val="28"/>
          <w:szCs w:val="28"/>
        </w:rPr>
        <w:t>К</w:t>
      </w:r>
      <w:r w:rsidR="00C02CDB">
        <w:rPr>
          <w:rFonts w:ascii="Times New Roman" w:hAnsi="Times New Roman" w:cs="Times New Roman"/>
          <w:sz w:val="28"/>
          <w:szCs w:val="28"/>
        </w:rPr>
        <w:t>урской и Липецкой областях (среди регионов Центрального федерального округа)</w:t>
      </w:r>
      <w:r w:rsidR="00691F70">
        <w:rPr>
          <w:rFonts w:ascii="Times New Roman" w:hAnsi="Times New Roman" w:cs="Times New Roman"/>
          <w:sz w:val="28"/>
          <w:szCs w:val="28"/>
        </w:rPr>
        <w:t>.</w:t>
      </w:r>
    </w:p>
    <w:p w:rsidR="009B5797" w:rsidRPr="00954B04" w:rsidRDefault="00691F70" w:rsidP="009B5797">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Управлением совместно с органами прокуратуры  в феврале текущего года проведены проверки в отношении 4 оптовых </w:t>
      </w:r>
      <w:r w:rsidR="00954B04">
        <w:rPr>
          <w:rFonts w:ascii="Times New Roman" w:hAnsi="Times New Roman" w:cs="Times New Roman"/>
          <w:sz w:val="28"/>
          <w:szCs w:val="28"/>
        </w:rPr>
        <w:t xml:space="preserve">поставщиков продовольственных товаров. Признаков нарушения антимонопольного законодательства в результате проведенных проверочных мероприятий установлено не было, но были выявлены факты опережающего экономически необоснованного роста отпускных </w:t>
      </w:r>
      <w:r w:rsidR="009B274C">
        <w:rPr>
          <w:rFonts w:ascii="Times New Roman" w:hAnsi="Times New Roman" w:cs="Times New Roman"/>
          <w:sz w:val="28"/>
          <w:szCs w:val="28"/>
        </w:rPr>
        <w:t xml:space="preserve">оптовых </w:t>
      </w:r>
      <w:r w:rsidR="00954B04">
        <w:rPr>
          <w:rFonts w:ascii="Times New Roman" w:hAnsi="Times New Roman" w:cs="Times New Roman"/>
          <w:sz w:val="28"/>
          <w:szCs w:val="28"/>
        </w:rPr>
        <w:t>цен над закупочными</w:t>
      </w:r>
      <w:r w:rsidR="009B274C">
        <w:rPr>
          <w:rFonts w:ascii="Times New Roman" w:hAnsi="Times New Roman" w:cs="Times New Roman"/>
          <w:sz w:val="28"/>
          <w:szCs w:val="28"/>
        </w:rPr>
        <w:t xml:space="preserve"> оптовыми ценами</w:t>
      </w:r>
      <w:r w:rsidR="00954B04">
        <w:rPr>
          <w:rFonts w:ascii="Times New Roman" w:hAnsi="Times New Roman" w:cs="Times New Roman"/>
          <w:sz w:val="28"/>
          <w:szCs w:val="28"/>
        </w:rPr>
        <w:t xml:space="preserve">. </w:t>
      </w:r>
      <w:r w:rsidR="009B5797">
        <w:rPr>
          <w:rFonts w:ascii="Times New Roman" w:eastAsia="Times New Roman" w:hAnsi="Times New Roman" w:cs="Times New Roman"/>
          <w:sz w:val="28"/>
          <w:szCs w:val="28"/>
          <w:lang w:eastAsia="ru-RU"/>
        </w:rPr>
        <w:t>Акты проверок направлены в органы прокуратуры.</w:t>
      </w:r>
    </w:p>
    <w:p w:rsidR="00954B04" w:rsidRDefault="00954B04" w:rsidP="00DC3A67">
      <w:pPr>
        <w:pStyle w:val="a4"/>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адрес </w:t>
      </w:r>
      <w:r w:rsidR="009B274C">
        <w:rPr>
          <w:rFonts w:ascii="Times New Roman" w:hAnsi="Times New Roman" w:cs="Times New Roman"/>
          <w:sz w:val="28"/>
          <w:szCs w:val="28"/>
        </w:rPr>
        <w:t xml:space="preserve">трех </w:t>
      </w:r>
      <w:r w:rsidR="00357568">
        <w:rPr>
          <w:rFonts w:ascii="Times New Roman" w:hAnsi="Times New Roman" w:cs="Times New Roman"/>
          <w:sz w:val="28"/>
          <w:szCs w:val="28"/>
        </w:rPr>
        <w:t xml:space="preserve">оптовых </w:t>
      </w:r>
      <w:r>
        <w:rPr>
          <w:rFonts w:ascii="Times New Roman" w:hAnsi="Times New Roman" w:cs="Times New Roman"/>
          <w:sz w:val="28"/>
          <w:szCs w:val="28"/>
        </w:rPr>
        <w:t xml:space="preserve">торговых посредников  были направлены рекомендации о необходимости пересмотра </w:t>
      </w:r>
      <w:r w:rsidR="00DC3A67">
        <w:rPr>
          <w:rFonts w:ascii="Times New Roman" w:hAnsi="Times New Roman" w:cs="Times New Roman"/>
          <w:sz w:val="28"/>
          <w:szCs w:val="28"/>
        </w:rPr>
        <w:t xml:space="preserve">проводимой ими </w:t>
      </w:r>
      <w:r>
        <w:rPr>
          <w:rFonts w:ascii="Times New Roman" w:hAnsi="Times New Roman" w:cs="Times New Roman"/>
          <w:sz w:val="28"/>
          <w:szCs w:val="28"/>
        </w:rPr>
        <w:t xml:space="preserve">политики ценообразования на поставляемые продукты питания,  </w:t>
      </w:r>
      <w:r w:rsidRPr="00954B04">
        <w:rPr>
          <w:rFonts w:ascii="Times New Roman" w:eastAsia="Times New Roman" w:hAnsi="Times New Roman" w:cs="Times New Roman"/>
          <w:sz w:val="28"/>
          <w:szCs w:val="28"/>
          <w:lang w:eastAsia="ru-RU"/>
        </w:rPr>
        <w:t xml:space="preserve">в целях не допущения опережающего роста оптовых (отпускных) цен на закупочными </w:t>
      </w:r>
      <w:r w:rsidR="009B274C">
        <w:rPr>
          <w:rFonts w:ascii="Times New Roman" w:eastAsia="Times New Roman" w:hAnsi="Times New Roman" w:cs="Times New Roman"/>
          <w:sz w:val="28"/>
          <w:szCs w:val="28"/>
          <w:lang w:eastAsia="ru-RU"/>
        </w:rPr>
        <w:t xml:space="preserve">оптовыми </w:t>
      </w:r>
      <w:r w:rsidRPr="00954B04">
        <w:rPr>
          <w:rFonts w:ascii="Times New Roman" w:eastAsia="Times New Roman" w:hAnsi="Times New Roman" w:cs="Times New Roman"/>
          <w:sz w:val="28"/>
          <w:szCs w:val="28"/>
          <w:lang w:eastAsia="ru-RU"/>
        </w:rPr>
        <w:lastRenderedPageBreak/>
        <w:t>ценами на отдельные виды социально значимых продовольственных товаров первой необходимости.</w:t>
      </w:r>
    </w:p>
    <w:p w:rsidR="00013023" w:rsidRPr="00E92C4A" w:rsidRDefault="002E3DAE" w:rsidP="0039478D">
      <w:pPr>
        <w:spacing w:after="0"/>
        <w:ind w:firstLine="708"/>
        <w:jc w:val="both"/>
        <w:rPr>
          <w:rFonts w:ascii="Times New Roman" w:hAnsi="Times New Roman" w:cs="Times New Roman"/>
          <w:sz w:val="28"/>
          <w:szCs w:val="28"/>
        </w:rPr>
      </w:pPr>
      <w:r w:rsidRPr="00E92C4A">
        <w:rPr>
          <w:rFonts w:ascii="Times New Roman" w:hAnsi="Times New Roman" w:cs="Times New Roman"/>
          <w:sz w:val="28"/>
          <w:szCs w:val="28"/>
        </w:rPr>
        <w:t xml:space="preserve">По мнению Управления, чтобы как-то снизить напряженность </w:t>
      </w:r>
      <w:r w:rsidR="00E92C4A" w:rsidRPr="00E92C4A">
        <w:rPr>
          <w:rFonts w:ascii="Times New Roman" w:hAnsi="Times New Roman" w:cs="Times New Roman"/>
          <w:sz w:val="28"/>
          <w:szCs w:val="28"/>
        </w:rPr>
        <w:t xml:space="preserve">экономической ситуации,  </w:t>
      </w:r>
      <w:r w:rsidR="00357568">
        <w:rPr>
          <w:rFonts w:ascii="Times New Roman" w:hAnsi="Times New Roman" w:cs="Times New Roman"/>
          <w:sz w:val="28"/>
          <w:szCs w:val="28"/>
        </w:rPr>
        <w:t>на продовольственных товарных рынках</w:t>
      </w:r>
      <w:r w:rsidRPr="00E92C4A">
        <w:rPr>
          <w:rFonts w:ascii="Times New Roman" w:hAnsi="Times New Roman" w:cs="Times New Roman"/>
          <w:sz w:val="28"/>
          <w:szCs w:val="28"/>
        </w:rPr>
        <w:t xml:space="preserve"> </w:t>
      </w:r>
      <w:r w:rsidR="00E92C4A" w:rsidRPr="00E92C4A">
        <w:rPr>
          <w:rFonts w:ascii="Times New Roman" w:hAnsi="Times New Roman" w:cs="Times New Roman"/>
          <w:sz w:val="28"/>
          <w:szCs w:val="28"/>
        </w:rPr>
        <w:t>н</w:t>
      </w:r>
      <w:r w:rsidR="00013023" w:rsidRPr="00E92C4A">
        <w:rPr>
          <w:rFonts w:ascii="Times New Roman" w:hAnsi="Times New Roman" w:cs="Times New Roman"/>
          <w:sz w:val="28"/>
          <w:szCs w:val="28"/>
        </w:rPr>
        <w:t xml:space="preserve">еобходимо активизировать </w:t>
      </w:r>
      <w:r w:rsidR="00E92C4A" w:rsidRPr="00E92C4A">
        <w:rPr>
          <w:rFonts w:ascii="Times New Roman" w:hAnsi="Times New Roman" w:cs="Times New Roman"/>
          <w:sz w:val="28"/>
          <w:szCs w:val="28"/>
        </w:rPr>
        <w:t xml:space="preserve">проведение </w:t>
      </w:r>
      <w:r w:rsidR="00013023" w:rsidRPr="00E92C4A">
        <w:rPr>
          <w:rFonts w:ascii="Times New Roman" w:hAnsi="Times New Roman" w:cs="Times New Roman"/>
          <w:sz w:val="28"/>
          <w:szCs w:val="28"/>
        </w:rPr>
        <w:t>ярмар</w:t>
      </w:r>
      <w:r w:rsidR="00E92C4A" w:rsidRPr="00E92C4A">
        <w:rPr>
          <w:rFonts w:ascii="Times New Roman" w:hAnsi="Times New Roman" w:cs="Times New Roman"/>
          <w:sz w:val="28"/>
          <w:szCs w:val="28"/>
        </w:rPr>
        <w:t>ок</w:t>
      </w:r>
      <w:r w:rsidR="00013023" w:rsidRPr="00E92C4A">
        <w:rPr>
          <w:rFonts w:ascii="Times New Roman" w:hAnsi="Times New Roman" w:cs="Times New Roman"/>
          <w:sz w:val="28"/>
          <w:szCs w:val="28"/>
        </w:rPr>
        <w:t xml:space="preserve"> выходного дня, увеличить предложения гречневой крупы, молочной продукции, сахара, мяса, плодоовощной продукции.</w:t>
      </w:r>
    </w:p>
    <w:p w:rsidR="00013023" w:rsidRPr="00E92C4A" w:rsidRDefault="00E92C4A" w:rsidP="0039478D">
      <w:pPr>
        <w:spacing w:after="0"/>
        <w:ind w:firstLine="709"/>
        <w:jc w:val="both"/>
        <w:rPr>
          <w:rFonts w:ascii="Times New Roman" w:hAnsi="Times New Roman" w:cs="Times New Roman"/>
          <w:sz w:val="28"/>
          <w:szCs w:val="28"/>
        </w:rPr>
      </w:pPr>
      <w:r w:rsidRPr="00E92C4A">
        <w:rPr>
          <w:rFonts w:ascii="Times New Roman" w:hAnsi="Times New Roman" w:cs="Times New Roman"/>
          <w:sz w:val="28"/>
          <w:szCs w:val="28"/>
        </w:rPr>
        <w:t>Кроме того, к</w:t>
      </w:r>
      <w:r w:rsidR="00013023" w:rsidRPr="00E92C4A">
        <w:rPr>
          <w:rFonts w:ascii="Times New Roman" w:hAnsi="Times New Roman" w:cs="Times New Roman"/>
          <w:sz w:val="28"/>
          <w:szCs w:val="28"/>
        </w:rPr>
        <w:t>ак показала практика контроля, Постановление Правительства Российской Федерации от 15 июля 2010 г.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призванное оказывать сдерживающее воздействие на цены на социально значимые продовольственные товары первой необходимости</w:t>
      </w:r>
      <w:r w:rsidRPr="00E92C4A">
        <w:rPr>
          <w:rFonts w:ascii="Times New Roman" w:hAnsi="Times New Roman" w:cs="Times New Roman"/>
          <w:sz w:val="28"/>
          <w:szCs w:val="28"/>
        </w:rPr>
        <w:t>,</w:t>
      </w:r>
      <w:r w:rsidR="00013023" w:rsidRPr="00E92C4A">
        <w:rPr>
          <w:rFonts w:ascii="Times New Roman" w:hAnsi="Times New Roman" w:cs="Times New Roman"/>
          <w:sz w:val="28"/>
          <w:szCs w:val="28"/>
        </w:rPr>
        <w:t xml:space="preserve">  </w:t>
      </w:r>
      <w:r w:rsidR="0039478D">
        <w:rPr>
          <w:rFonts w:ascii="Times New Roman" w:hAnsi="Times New Roman" w:cs="Times New Roman"/>
          <w:sz w:val="28"/>
          <w:szCs w:val="28"/>
        </w:rPr>
        <w:t xml:space="preserve">на наш взгляд </w:t>
      </w:r>
      <w:r w:rsidR="00013023" w:rsidRPr="00E92C4A">
        <w:rPr>
          <w:rFonts w:ascii="Times New Roman" w:hAnsi="Times New Roman" w:cs="Times New Roman"/>
          <w:sz w:val="28"/>
          <w:szCs w:val="28"/>
        </w:rPr>
        <w:t>не работает.</w:t>
      </w:r>
    </w:p>
    <w:p w:rsidR="00DC3A67" w:rsidRDefault="00013023" w:rsidP="00013023">
      <w:pPr>
        <w:spacing w:after="0"/>
        <w:ind w:firstLine="709"/>
        <w:jc w:val="both"/>
        <w:rPr>
          <w:rFonts w:ascii="Times New Roman" w:hAnsi="Times New Roman" w:cs="Times New Roman"/>
          <w:sz w:val="28"/>
          <w:szCs w:val="28"/>
        </w:rPr>
      </w:pPr>
      <w:r w:rsidRPr="00E92C4A">
        <w:rPr>
          <w:rFonts w:ascii="Times New Roman" w:hAnsi="Times New Roman" w:cs="Times New Roman"/>
          <w:sz w:val="28"/>
          <w:szCs w:val="28"/>
        </w:rPr>
        <w:t>На наш взгляд необходимо его скорректировать, дав при этом большую свободу регионам, но только в тех случаях, если в регионе есть производство товара, на цены которого будет вводит</w:t>
      </w:r>
      <w:r w:rsidR="00E92C4A" w:rsidRPr="00E92C4A">
        <w:rPr>
          <w:rFonts w:ascii="Times New Roman" w:hAnsi="Times New Roman" w:cs="Times New Roman"/>
          <w:sz w:val="28"/>
          <w:szCs w:val="28"/>
        </w:rPr>
        <w:t>ь</w:t>
      </w:r>
      <w:r w:rsidRPr="00E92C4A">
        <w:rPr>
          <w:rFonts w:ascii="Times New Roman" w:hAnsi="Times New Roman" w:cs="Times New Roman"/>
          <w:sz w:val="28"/>
          <w:szCs w:val="28"/>
        </w:rPr>
        <w:t xml:space="preserve">ся ограничение, предусмотрев не только административное регулирование, но и принятие мер по увеличению предложения товаров. </w:t>
      </w:r>
      <w:r w:rsidR="00DC3A67">
        <w:rPr>
          <w:rFonts w:ascii="Times New Roman" w:hAnsi="Times New Roman" w:cs="Times New Roman"/>
          <w:sz w:val="28"/>
          <w:szCs w:val="28"/>
        </w:rPr>
        <w:t>Соответствующее предложение направлено в ФАС России для внесения в Правительство Российской Федерации.</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25 декабря 2014 года в ФАС России состоялось заседание Экспертного совета по </w:t>
      </w:r>
      <w:proofErr w:type="spellStart"/>
      <w:r>
        <w:rPr>
          <w:rFonts w:ascii="Times New Roman" w:hAnsi="Times New Roman" w:cs="Times New Roman"/>
          <w:sz w:val="28"/>
          <w:szCs w:val="28"/>
        </w:rPr>
        <w:t>агропромышлеенному</w:t>
      </w:r>
      <w:proofErr w:type="spellEnd"/>
      <w:r>
        <w:rPr>
          <w:rFonts w:ascii="Times New Roman" w:hAnsi="Times New Roman" w:cs="Times New Roman"/>
          <w:sz w:val="28"/>
          <w:szCs w:val="28"/>
        </w:rPr>
        <w:t xml:space="preserve"> комплексу, на котором обсуждались меры по стабилизации цен на продукты питания.</w:t>
      </w:r>
      <w:r w:rsidR="009B274C">
        <w:rPr>
          <w:rFonts w:ascii="Times New Roman" w:hAnsi="Times New Roman" w:cs="Times New Roman"/>
          <w:sz w:val="28"/>
          <w:szCs w:val="28"/>
        </w:rPr>
        <w:t xml:space="preserve"> </w:t>
      </w:r>
      <w:r>
        <w:rPr>
          <w:rFonts w:ascii="Times New Roman" w:hAnsi="Times New Roman" w:cs="Times New Roman"/>
          <w:sz w:val="28"/>
          <w:szCs w:val="28"/>
        </w:rPr>
        <w:t>Среди инструментария, имеющегося в распоряжении Правительства Российской Федерации, способного оказать воздействие на ценовую ситуацию на продовольственных рынках названы:</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господдержка;</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проведение товарных и закупочных интервенций;</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продуктов питания из </w:t>
      </w:r>
      <w:proofErr w:type="spellStart"/>
      <w:r>
        <w:rPr>
          <w:rFonts w:ascii="Times New Roman" w:hAnsi="Times New Roman" w:cs="Times New Roman"/>
          <w:sz w:val="28"/>
          <w:szCs w:val="28"/>
        </w:rPr>
        <w:t>госрезерва</w:t>
      </w:r>
      <w:proofErr w:type="spellEnd"/>
      <w:r>
        <w:rPr>
          <w:rFonts w:ascii="Times New Roman" w:hAnsi="Times New Roman" w:cs="Times New Roman"/>
          <w:sz w:val="28"/>
          <w:szCs w:val="28"/>
        </w:rPr>
        <w:t>;</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предельных розничных цен на социально-значимые продукты питания;</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введение экспортных пошлин;</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системы субсидирования сельского хозяйства;</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упрощение механизмов поставок продуктов из </w:t>
      </w:r>
      <w:proofErr w:type="spellStart"/>
      <w:r>
        <w:rPr>
          <w:rFonts w:ascii="Times New Roman" w:hAnsi="Times New Roman" w:cs="Times New Roman"/>
          <w:sz w:val="28"/>
          <w:szCs w:val="28"/>
        </w:rPr>
        <w:t>госрезерва</w:t>
      </w:r>
      <w:proofErr w:type="spellEnd"/>
      <w:r>
        <w:rPr>
          <w:rFonts w:ascii="Times New Roman" w:hAnsi="Times New Roman" w:cs="Times New Roman"/>
          <w:sz w:val="28"/>
          <w:szCs w:val="28"/>
        </w:rPr>
        <w:t>;</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введение адресной помощи для наименее защищенных слоев населения;</w:t>
      </w:r>
    </w:p>
    <w:p w:rsidR="00D055DE" w:rsidRDefault="00D055DE"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налаживание конструктивного диалога между производителями сельхозпродукции и торговыми сетями. </w:t>
      </w:r>
    </w:p>
    <w:p w:rsidR="00357568" w:rsidRDefault="00357568"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Настоящая информация направлена:</w:t>
      </w:r>
    </w:p>
    <w:p w:rsidR="00357568" w:rsidRDefault="00357568"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Федеральную антимонопольную службу России;</w:t>
      </w:r>
    </w:p>
    <w:p w:rsidR="00357568" w:rsidRDefault="00357568"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Губернатору Орловской области;</w:t>
      </w:r>
    </w:p>
    <w:p w:rsidR="00357568" w:rsidRDefault="00357568" w:rsidP="00013023">
      <w:pPr>
        <w:spacing w:after="0"/>
        <w:ind w:firstLine="709"/>
        <w:jc w:val="both"/>
        <w:rPr>
          <w:rFonts w:ascii="Times New Roman" w:hAnsi="Times New Roman" w:cs="Times New Roman"/>
          <w:sz w:val="28"/>
          <w:szCs w:val="28"/>
        </w:rPr>
      </w:pPr>
      <w:r>
        <w:rPr>
          <w:rFonts w:ascii="Times New Roman" w:hAnsi="Times New Roman" w:cs="Times New Roman"/>
          <w:sz w:val="28"/>
          <w:szCs w:val="28"/>
        </w:rPr>
        <w:t>- в прокуратуру Орловской области.</w:t>
      </w:r>
    </w:p>
    <w:p w:rsidR="00357568" w:rsidRDefault="00357568" w:rsidP="00013023">
      <w:pPr>
        <w:spacing w:after="0"/>
        <w:ind w:firstLine="709"/>
        <w:jc w:val="both"/>
        <w:rPr>
          <w:rFonts w:ascii="Times New Roman" w:hAnsi="Times New Roman" w:cs="Times New Roman"/>
          <w:sz w:val="28"/>
          <w:szCs w:val="28"/>
        </w:rPr>
      </w:pPr>
    </w:p>
    <w:p w:rsidR="00357568" w:rsidRDefault="00357568" w:rsidP="00357568">
      <w:pPr>
        <w:spacing w:after="0"/>
        <w:jc w:val="both"/>
        <w:rPr>
          <w:rFonts w:ascii="Times New Roman" w:hAnsi="Times New Roman" w:cs="Times New Roman"/>
          <w:sz w:val="28"/>
          <w:szCs w:val="28"/>
        </w:rPr>
      </w:pPr>
      <w:r>
        <w:rPr>
          <w:rFonts w:ascii="Times New Roman" w:hAnsi="Times New Roman" w:cs="Times New Roman"/>
          <w:sz w:val="28"/>
          <w:szCs w:val="28"/>
        </w:rPr>
        <w:t>Приложение: упомянутое по тексту на 1 листе.</w:t>
      </w:r>
    </w:p>
    <w:p w:rsidR="00650627" w:rsidRDefault="00650627" w:rsidP="00357568">
      <w:pPr>
        <w:spacing w:after="0"/>
        <w:jc w:val="both"/>
        <w:rPr>
          <w:rFonts w:ascii="Times New Roman" w:hAnsi="Times New Roman" w:cs="Times New Roman"/>
          <w:sz w:val="28"/>
          <w:szCs w:val="28"/>
        </w:rPr>
      </w:pPr>
      <w:bookmarkStart w:id="0" w:name="_GoBack"/>
      <w:bookmarkEnd w:id="0"/>
    </w:p>
    <w:sectPr w:rsidR="00650627" w:rsidSect="009B5797">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19B6"/>
    <w:multiLevelType w:val="hybridMultilevel"/>
    <w:tmpl w:val="737CB718"/>
    <w:lvl w:ilvl="0" w:tplc="723A9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DA10E71"/>
    <w:multiLevelType w:val="hybridMultilevel"/>
    <w:tmpl w:val="B4CC6C78"/>
    <w:lvl w:ilvl="0" w:tplc="72F249F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B"/>
    <w:rsid w:val="00013023"/>
    <w:rsid w:val="0006682D"/>
    <w:rsid w:val="000A43BF"/>
    <w:rsid w:val="000F5A8A"/>
    <w:rsid w:val="00187C5A"/>
    <w:rsid w:val="002E3DAE"/>
    <w:rsid w:val="003265FC"/>
    <w:rsid w:val="00357568"/>
    <w:rsid w:val="0039478D"/>
    <w:rsid w:val="004029B6"/>
    <w:rsid w:val="00416D10"/>
    <w:rsid w:val="004334BB"/>
    <w:rsid w:val="00443C49"/>
    <w:rsid w:val="00494FAE"/>
    <w:rsid w:val="005559E1"/>
    <w:rsid w:val="00650627"/>
    <w:rsid w:val="00691F70"/>
    <w:rsid w:val="00722B49"/>
    <w:rsid w:val="007951E1"/>
    <w:rsid w:val="00812772"/>
    <w:rsid w:val="00841B9D"/>
    <w:rsid w:val="008D3F3C"/>
    <w:rsid w:val="0093391F"/>
    <w:rsid w:val="00954B04"/>
    <w:rsid w:val="009B274C"/>
    <w:rsid w:val="009B5797"/>
    <w:rsid w:val="00AE1E6D"/>
    <w:rsid w:val="00B07EB0"/>
    <w:rsid w:val="00BA75CF"/>
    <w:rsid w:val="00BE0F04"/>
    <w:rsid w:val="00C02CDB"/>
    <w:rsid w:val="00C1240C"/>
    <w:rsid w:val="00C76D69"/>
    <w:rsid w:val="00C948B4"/>
    <w:rsid w:val="00CF005E"/>
    <w:rsid w:val="00D055DE"/>
    <w:rsid w:val="00D91D04"/>
    <w:rsid w:val="00DC3A67"/>
    <w:rsid w:val="00DF6483"/>
    <w:rsid w:val="00E4437A"/>
    <w:rsid w:val="00E672A3"/>
    <w:rsid w:val="00E85CED"/>
    <w:rsid w:val="00E92C4A"/>
    <w:rsid w:val="00F17F66"/>
    <w:rsid w:val="00F91488"/>
    <w:rsid w:val="00FA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9E1"/>
    <w:pPr>
      <w:ind w:left="720"/>
      <w:contextualSpacing/>
    </w:pPr>
  </w:style>
  <w:style w:type="paragraph" w:styleId="a5">
    <w:name w:val="Balloon Text"/>
    <w:basedOn w:val="a"/>
    <w:link w:val="a6"/>
    <w:uiPriority w:val="99"/>
    <w:semiHidden/>
    <w:unhideWhenUsed/>
    <w:rsid w:val="00443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9E1"/>
    <w:pPr>
      <w:ind w:left="720"/>
      <w:contextualSpacing/>
    </w:pPr>
  </w:style>
  <w:style w:type="paragraph" w:styleId="a5">
    <w:name w:val="Balloon Text"/>
    <w:basedOn w:val="a"/>
    <w:link w:val="a6"/>
    <w:uiPriority w:val="99"/>
    <w:semiHidden/>
    <w:unhideWhenUsed/>
    <w:rsid w:val="00443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1</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Орловское УФАС России</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Володько</dc:creator>
  <cp:keywords/>
  <dc:description/>
  <cp:lastModifiedBy>Володько</cp:lastModifiedBy>
  <cp:revision>9</cp:revision>
  <cp:lastPrinted>2015-02-18T14:47:00Z</cp:lastPrinted>
  <dcterms:created xsi:type="dcterms:W3CDTF">2015-02-17T07:30:00Z</dcterms:created>
  <dcterms:modified xsi:type="dcterms:W3CDTF">2015-02-19T12:31:00Z</dcterms:modified>
</cp:coreProperties>
</file>