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4F" w:rsidRPr="00162F40" w:rsidRDefault="00A6184F" w:rsidP="00A6184F">
      <w:pPr>
        <w:spacing w:after="0" w:line="360" w:lineRule="auto"/>
        <w:jc w:val="center"/>
        <w:rPr>
          <w:rFonts w:ascii="Times New Roman" w:hAnsi="Times New Roman" w:cs="Times New Roman"/>
          <w:b/>
          <w:sz w:val="32"/>
          <w:szCs w:val="32"/>
        </w:rPr>
      </w:pPr>
      <w:r w:rsidRPr="00162F40">
        <w:rPr>
          <w:rFonts w:ascii="Times New Roman" w:hAnsi="Times New Roman" w:cs="Times New Roman"/>
          <w:b/>
          <w:sz w:val="32"/>
          <w:szCs w:val="32"/>
        </w:rPr>
        <w:t>АНАЛИТИЧЕСКИЙ  ОТЧЕТ</w:t>
      </w:r>
    </w:p>
    <w:p w:rsidR="00A6184F" w:rsidRPr="00162F40" w:rsidRDefault="00355300" w:rsidP="00A6184F">
      <w:pPr>
        <w:spacing w:after="0" w:line="360" w:lineRule="auto"/>
        <w:jc w:val="center"/>
        <w:rPr>
          <w:rFonts w:ascii="Times New Roman" w:hAnsi="Times New Roman" w:cs="Times New Roman"/>
          <w:sz w:val="32"/>
          <w:szCs w:val="32"/>
        </w:rPr>
      </w:pPr>
      <w:r w:rsidRPr="00162F40">
        <w:rPr>
          <w:rFonts w:ascii="Times New Roman" w:hAnsi="Times New Roman" w:cs="Times New Roman"/>
          <w:sz w:val="32"/>
          <w:szCs w:val="32"/>
        </w:rPr>
        <w:t>П</w:t>
      </w:r>
      <w:r w:rsidR="009D1734" w:rsidRPr="00162F40">
        <w:rPr>
          <w:rFonts w:ascii="Times New Roman" w:hAnsi="Times New Roman" w:cs="Times New Roman"/>
          <w:sz w:val="32"/>
          <w:szCs w:val="32"/>
        </w:rPr>
        <w:t>О</w:t>
      </w:r>
      <w:r w:rsidR="009F4EA9" w:rsidRPr="00162F40">
        <w:rPr>
          <w:rFonts w:ascii="Times New Roman" w:hAnsi="Times New Roman" w:cs="Times New Roman"/>
          <w:sz w:val="32"/>
          <w:szCs w:val="32"/>
        </w:rPr>
        <w:t xml:space="preserve">  </w:t>
      </w:r>
      <w:r w:rsidRPr="00162F40">
        <w:rPr>
          <w:rFonts w:ascii="Times New Roman" w:hAnsi="Times New Roman" w:cs="Times New Roman"/>
          <w:sz w:val="32"/>
          <w:szCs w:val="32"/>
        </w:rPr>
        <w:t xml:space="preserve">РЕЗУЛЬТАТАМ АНАЛИЗА </w:t>
      </w:r>
      <w:r w:rsidR="00A6184F" w:rsidRPr="00162F40">
        <w:rPr>
          <w:rFonts w:ascii="Times New Roman" w:hAnsi="Times New Roman" w:cs="Times New Roman"/>
          <w:sz w:val="32"/>
          <w:szCs w:val="32"/>
        </w:rPr>
        <w:t>СОСТОЯНИ</w:t>
      </w:r>
      <w:r w:rsidRPr="00162F40">
        <w:rPr>
          <w:rFonts w:ascii="Times New Roman" w:hAnsi="Times New Roman" w:cs="Times New Roman"/>
          <w:sz w:val="32"/>
          <w:szCs w:val="32"/>
        </w:rPr>
        <w:t>Я</w:t>
      </w:r>
      <w:r w:rsidR="00A6184F" w:rsidRPr="00162F40">
        <w:rPr>
          <w:rFonts w:ascii="Times New Roman" w:hAnsi="Times New Roman" w:cs="Times New Roman"/>
          <w:sz w:val="32"/>
          <w:szCs w:val="32"/>
        </w:rPr>
        <w:t xml:space="preserve">  КОНКУРЕН</w:t>
      </w:r>
      <w:r w:rsidRPr="00162F40">
        <w:rPr>
          <w:rFonts w:ascii="Times New Roman" w:hAnsi="Times New Roman" w:cs="Times New Roman"/>
          <w:sz w:val="32"/>
          <w:szCs w:val="32"/>
        </w:rPr>
        <w:t>ЦИИ</w:t>
      </w:r>
      <w:r w:rsidR="00A6184F" w:rsidRPr="00162F40">
        <w:rPr>
          <w:rFonts w:ascii="Times New Roman" w:hAnsi="Times New Roman" w:cs="Times New Roman"/>
          <w:sz w:val="32"/>
          <w:szCs w:val="32"/>
        </w:rPr>
        <w:t xml:space="preserve">  </w:t>
      </w:r>
    </w:p>
    <w:p w:rsidR="00A6184F" w:rsidRPr="00162F40" w:rsidRDefault="00A6184F" w:rsidP="00A6184F">
      <w:pPr>
        <w:spacing w:after="0" w:line="360" w:lineRule="auto"/>
        <w:jc w:val="center"/>
        <w:rPr>
          <w:rFonts w:ascii="Times New Roman" w:hAnsi="Times New Roman" w:cs="Times New Roman"/>
          <w:sz w:val="32"/>
          <w:szCs w:val="32"/>
        </w:rPr>
      </w:pPr>
      <w:r w:rsidRPr="00162F40">
        <w:rPr>
          <w:rFonts w:ascii="Times New Roman" w:hAnsi="Times New Roman" w:cs="Times New Roman"/>
          <w:sz w:val="32"/>
          <w:szCs w:val="32"/>
        </w:rPr>
        <w:t xml:space="preserve">НА  РОЗНИЧНОМ  РЫНКЕ  АВТОМОБИЛЬНЫХ </w:t>
      </w:r>
      <w:r w:rsidR="009D1734" w:rsidRPr="00162F40">
        <w:rPr>
          <w:rFonts w:ascii="Times New Roman" w:hAnsi="Times New Roman" w:cs="Times New Roman"/>
          <w:sz w:val="32"/>
          <w:szCs w:val="32"/>
        </w:rPr>
        <w:t xml:space="preserve"> </w:t>
      </w:r>
      <w:r w:rsidR="007A0550" w:rsidRPr="00162F40">
        <w:rPr>
          <w:rFonts w:ascii="Times New Roman" w:hAnsi="Times New Roman" w:cs="Times New Roman"/>
          <w:sz w:val="32"/>
          <w:szCs w:val="32"/>
        </w:rPr>
        <w:t xml:space="preserve">БЕНЗИНОВ </w:t>
      </w:r>
      <w:r w:rsidRPr="00162F40">
        <w:rPr>
          <w:rFonts w:ascii="Times New Roman" w:hAnsi="Times New Roman" w:cs="Times New Roman"/>
          <w:sz w:val="32"/>
          <w:szCs w:val="32"/>
        </w:rPr>
        <w:t xml:space="preserve">ОРЛОВСКОЙ </w:t>
      </w:r>
      <w:r w:rsidR="009D1734" w:rsidRPr="00162F40">
        <w:rPr>
          <w:rFonts w:ascii="Times New Roman" w:hAnsi="Times New Roman" w:cs="Times New Roman"/>
          <w:sz w:val="32"/>
          <w:szCs w:val="32"/>
        </w:rPr>
        <w:t xml:space="preserve"> </w:t>
      </w:r>
      <w:r w:rsidRPr="00162F40">
        <w:rPr>
          <w:rFonts w:ascii="Times New Roman" w:hAnsi="Times New Roman" w:cs="Times New Roman"/>
          <w:sz w:val="32"/>
          <w:szCs w:val="32"/>
        </w:rPr>
        <w:t xml:space="preserve">ОБЛАСТИ ЗА </w:t>
      </w:r>
      <w:r w:rsidR="009D1734" w:rsidRPr="00162F40">
        <w:rPr>
          <w:rFonts w:ascii="Times New Roman" w:hAnsi="Times New Roman" w:cs="Times New Roman"/>
          <w:sz w:val="32"/>
          <w:szCs w:val="32"/>
        </w:rPr>
        <w:t xml:space="preserve"> </w:t>
      </w:r>
      <w:r w:rsidR="00355300" w:rsidRPr="00162F40">
        <w:rPr>
          <w:rFonts w:ascii="Times New Roman" w:hAnsi="Times New Roman" w:cs="Times New Roman"/>
          <w:sz w:val="32"/>
          <w:szCs w:val="32"/>
        </w:rPr>
        <w:t>2016 ГОД</w:t>
      </w:r>
    </w:p>
    <w:p w:rsidR="00A6184F" w:rsidRDefault="00A6184F" w:rsidP="00EE5E53">
      <w:pPr>
        <w:spacing w:after="0"/>
        <w:jc w:val="center"/>
        <w:rPr>
          <w:rFonts w:ascii="Times New Roman" w:hAnsi="Times New Roman" w:cs="Times New Roman"/>
          <w:b/>
          <w:sz w:val="28"/>
          <w:szCs w:val="28"/>
        </w:rPr>
      </w:pPr>
    </w:p>
    <w:p w:rsidR="009D1734" w:rsidRDefault="009D1734" w:rsidP="00EE5E53">
      <w:pPr>
        <w:spacing w:after="0"/>
        <w:jc w:val="center"/>
        <w:rPr>
          <w:rFonts w:ascii="Times New Roman" w:hAnsi="Times New Roman" w:cs="Times New Roman"/>
          <w:b/>
          <w:sz w:val="28"/>
          <w:szCs w:val="28"/>
        </w:rPr>
      </w:pPr>
    </w:p>
    <w:p w:rsidR="0087011D" w:rsidRDefault="0087011D" w:rsidP="00162F40">
      <w:pPr>
        <w:spacing w:after="0"/>
        <w:rPr>
          <w:rFonts w:ascii="Times New Roman" w:hAnsi="Times New Roman" w:cs="Times New Roman"/>
          <w:sz w:val="28"/>
          <w:szCs w:val="28"/>
        </w:rPr>
      </w:pPr>
      <w:r w:rsidRPr="00BE24E2">
        <w:rPr>
          <w:rFonts w:ascii="Times New Roman" w:hAnsi="Times New Roman" w:cs="Times New Roman"/>
          <w:sz w:val="28"/>
          <w:szCs w:val="28"/>
        </w:rPr>
        <w:t>Содержание</w:t>
      </w:r>
    </w:p>
    <w:p w:rsidR="0087011D" w:rsidRDefault="0087011D" w:rsidP="0087011D">
      <w:pPr>
        <w:spacing w:after="0"/>
        <w:jc w:val="center"/>
        <w:rPr>
          <w:rFonts w:ascii="Times New Roman" w:hAnsi="Times New Roman" w:cs="Times New Roman"/>
          <w:sz w:val="28"/>
          <w:szCs w:val="28"/>
        </w:rPr>
      </w:pPr>
    </w:p>
    <w:p w:rsidR="0087011D" w:rsidRPr="00BE24E2" w:rsidRDefault="0087011D" w:rsidP="0087011D">
      <w:pPr>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7011D" w:rsidRPr="00BE24E2" w:rsidRDefault="0087011D" w:rsidP="00162F40">
      <w:pPr>
        <w:pStyle w:val="a3"/>
        <w:numPr>
          <w:ilvl w:val="0"/>
          <w:numId w:val="9"/>
        </w:numPr>
        <w:spacing w:after="0"/>
        <w:ind w:left="0" w:firstLine="0"/>
        <w:jc w:val="both"/>
        <w:rPr>
          <w:rFonts w:ascii="Times New Roman" w:hAnsi="Times New Roman" w:cs="Times New Roman"/>
          <w:sz w:val="28"/>
          <w:szCs w:val="28"/>
        </w:rPr>
      </w:pPr>
      <w:r w:rsidRPr="00BE24E2">
        <w:rPr>
          <w:rFonts w:ascii="Times New Roman" w:hAnsi="Times New Roman" w:cs="Times New Roman"/>
          <w:sz w:val="28"/>
          <w:szCs w:val="28"/>
        </w:rPr>
        <w:t>Общие положения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7011D" w:rsidRPr="00BE24E2" w:rsidRDefault="0087011D" w:rsidP="00162F40">
      <w:pPr>
        <w:pStyle w:val="a3"/>
        <w:numPr>
          <w:ilvl w:val="1"/>
          <w:numId w:val="9"/>
        </w:numPr>
        <w:spacing w:after="0"/>
        <w:ind w:left="0" w:firstLine="0"/>
        <w:jc w:val="both"/>
        <w:rPr>
          <w:rFonts w:ascii="Times New Roman" w:hAnsi="Times New Roman" w:cs="Times New Roman"/>
          <w:sz w:val="28"/>
          <w:szCs w:val="28"/>
        </w:rPr>
      </w:pPr>
      <w:r w:rsidRPr="00BE24E2">
        <w:rPr>
          <w:rFonts w:ascii="Times New Roman" w:hAnsi="Times New Roman" w:cs="Times New Roman"/>
          <w:sz w:val="28"/>
          <w:szCs w:val="28"/>
        </w:rPr>
        <w:t>Основание и цель исследования</w:t>
      </w:r>
      <w:r w:rsidRPr="00BE24E2">
        <w:rPr>
          <w:rFonts w:ascii="Times New Roman" w:hAnsi="Times New Roman" w:cs="Times New Roman"/>
          <w:sz w:val="28"/>
          <w:szCs w:val="28"/>
        </w:rPr>
        <w:tab/>
      </w:r>
      <w:r w:rsidRPr="00BE24E2">
        <w:rPr>
          <w:rFonts w:ascii="Times New Roman" w:hAnsi="Times New Roman" w:cs="Times New Roman"/>
          <w:sz w:val="28"/>
          <w:szCs w:val="28"/>
        </w:rPr>
        <w:tab/>
      </w:r>
      <w:r w:rsidRPr="00BE24E2">
        <w:rPr>
          <w:rFonts w:ascii="Times New Roman" w:hAnsi="Times New Roman" w:cs="Times New Roman"/>
          <w:sz w:val="28"/>
          <w:szCs w:val="28"/>
        </w:rPr>
        <w:tab/>
      </w:r>
      <w:r w:rsidRPr="00BE24E2">
        <w:rPr>
          <w:rFonts w:ascii="Times New Roman" w:hAnsi="Times New Roman" w:cs="Times New Roman"/>
          <w:sz w:val="28"/>
          <w:szCs w:val="28"/>
        </w:rPr>
        <w:tab/>
      </w:r>
      <w:r w:rsidRPr="00BE24E2">
        <w:rPr>
          <w:rFonts w:ascii="Times New Roman" w:hAnsi="Times New Roman" w:cs="Times New Roman"/>
          <w:sz w:val="28"/>
          <w:szCs w:val="28"/>
        </w:rPr>
        <w:tab/>
      </w:r>
    </w:p>
    <w:p w:rsidR="0087011D" w:rsidRPr="00BE24E2" w:rsidRDefault="0087011D" w:rsidP="00162F40">
      <w:pPr>
        <w:pStyle w:val="a3"/>
        <w:numPr>
          <w:ilvl w:val="1"/>
          <w:numId w:val="9"/>
        </w:numPr>
        <w:spacing w:after="0"/>
        <w:ind w:left="0" w:firstLine="0"/>
        <w:jc w:val="both"/>
        <w:rPr>
          <w:rFonts w:ascii="Times New Roman" w:hAnsi="Times New Roman" w:cs="Times New Roman"/>
          <w:sz w:val="28"/>
          <w:szCs w:val="28"/>
        </w:rPr>
      </w:pPr>
      <w:r w:rsidRPr="00BE24E2">
        <w:rPr>
          <w:rFonts w:ascii="Times New Roman" w:hAnsi="Times New Roman" w:cs="Times New Roman"/>
          <w:sz w:val="28"/>
          <w:szCs w:val="28"/>
        </w:rPr>
        <w:t>Источники исходной информации</w:t>
      </w:r>
      <w:r w:rsidRPr="00BE24E2">
        <w:rPr>
          <w:rFonts w:ascii="Times New Roman" w:hAnsi="Times New Roman" w:cs="Times New Roman"/>
          <w:sz w:val="28"/>
          <w:szCs w:val="28"/>
        </w:rPr>
        <w:tab/>
      </w:r>
      <w:r w:rsidRPr="00BE24E2">
        <w:rPr>
          <w:rFonts w:ascii="Times New Roman" w:hAnsi="Times New Roman" w:cs="Times New Roman"/>
          <w:sz w:val="28"/>
          <w:szCs w:val="28"/>
        </w:rPr>
        <w:tab/>
      </w:r>
      <w:r w:rsidRPr="00BE24E2">
        <w:rPr>
          <w:rFonts w:ascii="Times New Roman" w:hAnsi="Times New Roman" w:cs="Times New Roman"/>
          <w:sz w:val="28"/>
          <w:szCs w:val="28"/>
        </w:rPr>
        <w:tab/>
      </w:r>
      <w:r w:rsidRPr="00BE24E2">
        <w:rPr>
          <w:rFonts w:ascii="Times New Roman" w:hAnsi="Times New Roman" w:cs="Times New Roman"/>
          <w:sz w:val="28"/>
          <w:szCs w:val="28"/>
        </w:rPr>
        <w:tab/>
      </w:r>
      <w:r>
        <w:rPr>
          <w:rFonts w:ascii="Times New Roman" w:hAnsi="Times New Roman" w:cs="Times New Roman"/>
          <w:sz w:val="28"/>
          <w:szCs w:val="28"/>
        </w:rPr>
        <w:tab/>
      </w:r>
    </w:p>
    <w:p w:rsidR="0087011D" w:rsidRDefault="0087011D" w:rsidP="00162F40">
      <w:pPr>
        <w:pStyle w:val="a3"/>
        <w:numPr>
          <w:ilvl w:val="0"/>
          <w:numId w:val="9"/>
        </w:numPr>
        <w:spacing w:after="0"/>
        <w:ind w:left="0" w:firstLine="0"/>
        <w:jc w:val="both"/>
        <w:rPr>
          <w:rFonts w:ascii="Times New Roman" w:hAnsi="Times New Roman" w:cs="Times New Roman"/>
          <w:sz w:val="28"/>
          <w:szCs w:val="28"/>
        </w:rPr>
      </w:pPr>
      <w:r w:rsidRPr="00BE24E2">
        <w:rPr>
          <w:rFonts w:ascii="Times New Roman" w:hAnsi="Times New Roman" w:cs="Times New Roman"/>
          <w:sz w:val="28"/>
          <w:szCs w:val="28"/>
        </w:rPr>
        <w:t>Временной интервал исследования товарного рынка</w:t>
      </w:r>
      <w:r w:rsidRPr="00BE24E2">
        <w:rPr>
          <w:rFonts w:ascii="Times New Roman" w:hAnsi="Times New Roman" w:cs="Times New Roman"/>
          <w:sz w:val="28"/>
          <w:szCs w:val="28"/>
        </w:rPr>
        <w:tab/>
      </w:r>
      <w:r w:rsidRPr="00BE24E2">
        <w:rPr>
          <w:rFonts w:ascii="Times New Roman" w:hAnsi="Times New Roman" w:cs="Times New Roman"/>
          <w:sz w:val="28"/>
          <w:szCs w:val="28"/>
        </w:rPr>
        <w:tab/>
      </w:r>
      <w:r>
        <w:rPr>
          <w:rFonts w:ascii="Times New Roman" w:hAnsi="Times New Roman" w:cs="Times New Roman"/>
          <w:sz w:val="28"/>
          <w:szCs w:val="28"/>
        </w:rPr>
        <w:tab/>
      </w:r>
    </w:p>
    <w:p w:rsidR="0087011D" w:rsidRDefault="0087011D" w:rsidP="00162F40">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w:t>
      </w:r>
      <w:r w:rsidR="00EA47D7">
        <w:rPr>
          <w:rFonts w:ascii="Times New Roman" w:hAnsi="Times New Roman" w:cs="Times New Roman"/>
          <w:sz w:val="28"/>
          <w:szCs w:val="28"/>
        </w:rPr>
        <w:t>родуктовые границы рынка</w:t>
      </w:r>
      <w:r w:rsidR="00EA47D7">
        <w:rPr>
          <w:rFonts w:ascii="Times New Roman" w:hAnsi="Times New Roman" w:cs="Times New Roman"/>
          <w:sz w:val="28"/>
          <w:szCs w:val="28"/>
        </w:rPr>
        <w:tab/>
      </w:r>
      <w:r w:rsidR="00EA47D7">
        <w:rPr>
          <w:rFonts w:ascii="Times New Roman" w:hAnsi="Times New Roman" w:cs="Times New Roman"/>
          <w:sz w:val="28"/>
          <w:szCs w:val="28"/>
        </w:rPr>
        <w:tab/>
      </w:r>
      <w:r w:rsidR="00EA47D7">
        <w:rPr>
          <w:rFonts w:ascii="Times New Roman" w:hAnsi="Times New Roman" w:cs="Times New Roman"/>
          <w:sz w:val="28"/>
          <w:szCs w:val="28"/>
        </w:rPr>
        <w:tab/>
      </w:r>
      <w:r w:rsidR="00EA47D7">
        <w:rPr>
          <w:rFonts w:ascii="Times New Roman" w:hAnsi="Times New Roman" w:cs="Times New Roman"/>
          <w:sz w:val="28"/>
          <w:szCs w:val="28"/>
        </w:rPr>
        <w:tab/>
      </w:r>
      <w:r w:rsidR="00EA47D7">
        <w:rPr>
          <w:rFonts w:ascii="Times New Roman" w:hAnsi="Times New Roman" w:cs="Times New Roman"/>
          <w:sz w:val="28"/>
          <w:szCs w:val="28"/>
        </w:rPr>
        <w:tab/>
      </w:r>
      <w:r w:rsidR="00EA47D7">
        <w:rPr>
          <w:rFonts w:ascii="Times New Roman" w:hAnsi="Times New Roman" w:cs="Times New Roman"/>
          <w:sz w:val="28"/>
          <w:szCs w:val="28"/>
        </w:rPr>
        <w:tab/>
      </w:r>
      <w:r w:rsidR="00EA47D7">
        <w:rPr>
          <w:rFonts w:ascii="Times New Roman" w:hAnsi="Times New Roman" w:cs="Times New Roman"/>
          <w:sz w:val="28"/>
          <w:szCs w:val="28"/>
        </w:rPr>
        <w:tab/>
      </w:r>
    </w:p>
    <w:p w:rsidR="0087011D" w:rsidRDefault="0087011D" w:rsidP="00162F40">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Географические границы рынка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7011D" w:rsidRPr="00162F40" w:rsidRDefault="0087011D" w:rsidP="00162F40">
      <w:pPr>
        <w:pStyle w:val="a3"/>
        <w:numPr>
          <w:ilvl w:val="0"/>
          <w:numId w:val="9"/>
        </w:numPr>
        <w:spacing w:after="0"/>
        <w:ind w:left="0" w:firstLine="0"/>
        <w:jc w:val="both"/>
        <w:rPr>
          <w:rFonts w:ascii="Times New Roman" w:hAnsi="Times New Roman" w:cs="Times New Roman"/>
          <w:sz w:val="28"/>
          <w:szCs w:val="28"/>
        </w:rPr>
      </w:pPr>
      <w:r w:rsidRPr="00162F40">
        <w:rPr>
          <w:rFonts w:ascii="Times New Roman" w:hAnsi="Times New Roman" w:cs="Times New Roman"/>
          <w:sz w:val="28"/>
          <w:szCs w:val="28"/>
        </w:rPr>
        <w:t>Состав хозяйствующих субъектов, действующих на</w:t>
      </w:r>
      <w:r w:rsidR="00162F40" w:rsidRPr="00162F40">
        <w:rPr>
          <w:rFonts w:ascii="Times New Roman" w:hAnsi="Times New Roman" w:cs="Times New Roman"/>
          <w:sz w:val="28"/>
          <w:szCs w:val="28"/>
        </w:rPr>
        <w:t xml:space="preserve"> </w:t>
      </w:r>
      <w:r w:rsidRPr="00162F40">
        <w:rPr>
          <w:rFonts w:ascii="Times New Roman" w:hAnsi="Times New Roman" w:cs="Times New Roman"/>
          <w:sz w:val="28"/>
          <w:szCs w:val="28"/>
        </w:rPr>
        <w:t>товарном рынке</w:t>
      </w:r>
      <w:r w:rsidRPr="00162F40">
        <w:rPr>
          <w:rFonts w:ascii="Times New Roman" w:hAnsi="Times New Roman" w:cs="Times New Roman"/>
          <w:sz w:val="28"/>
          <w:szCs w:val="28"/>
        </w:rPr>
        <w:tab/>
      </w:r>
    </w:p>
    <w:p w:rsidR="0087011D" w:rsidRPr="00162F40" w:rsidRDefault="00FB0048" w:rsidP="00162F40">
      <w:pPr>
        <w:pStyle w:val="a3"/>
        <w:numPr>
          <w:ilvl w:val="0"/>
          <w:numId w:val="9"/>
        </w:numPr>
        <w:spacing w:after="0"/>
        <w:ind w:left="0" w:firstLine="0"/>
        <w:jc w:val="both"/>
        <w:rPr>
          <w:rFonts w:ascii="Times New Roman" w:hAnsi="Times New Roman" w:cs="Times New Roman"/>
          <w:sz w:val="28"/>
          <w:szCs w:val="28"/>
        </w:rPr>
      </w:pPr>
      <w:r w:rsidRPr="00162F40">
        <w:rPr>
          <w:rFonts w:ascii="Times New Roman" w:hAnsi="Times New Roman" w:cs="Times New Roman"/>
          <w:sz w:val="28"/>
          <w:szCs w:val="28"/>
        </w:rPr>
        <w:t>О</w:t>
      </w:r>
      <w:r w:rsidR="0087011D" w:rsidRPr="00162F40">
        <w:rPr>
          <w:rFonts w:ascii="Times New Roman" w:hAnsi="Times New Roman" w:cs="Times New Roman"/>
          <w:sz w:val="28"/>
          <w:szCs w:val="28"/>
        </w:rPr>
        <w:t>бъем товарного рынка и доли хозяйствующих субъектов на рынке</w:t>
      </w:r>
      <w:r w:rsidR="0087011D" w:rsidRPr="00162F40">
        <w:rPr>
          <w:rFonts w:ascii="Times New Roman" w:hAnsi="Times New Roman" w:cs="Times New Roman"/>
          <w:sz w:val="28"/>
          <w:szCs w:val="28"/>
        </w:rPr>
        <w:tab/>
      </w:r>
    </w:p>
    <w:p w:rsidR="0087011D" w:rsidRDefault="0087011D" w:rsidP="00162F40">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Уровень ко</w:t>
      </w:r>
      <w:r w:rsidR="00162F40">
        <w:rPr>
          <w:rFonts w:ascii="Times New Roman" w:hAnsi="Times New Roman" w:cs="Times New Roman"/>
          <w:sz w:val="28"/>
          <w:szCs w:val="28"/>
        </w:rPr>
        <w:t>нцентрации товарного рынка</w:t>
      </w:r>
      <w:r w:rsidR="00162F40">
        <w:rPr>
          <w:rFonts w:ascii="Times New Roman" w:hAnsi="Times New Roman" w:cs="Times New Roman"/>
          <w:sz w:val="28"/>
          <w:szCs w:val="28"/>
        </w:rPr>
        <w:tab/>
      </w:r>
      <w:r w:rsidR="00162F40">
        <w:rPr>
          <w:rFonts w:ascii="Times New Roman" w:hAnsi="Times New Roman" w:cs="Times New Roman"/>
          <w:sz w:val="28"/>
          <w:szCs w:val="28"/>
        </w:rPr>
        <w:tab/>
      </w:r>
      <w:r w:rsidR="00162F40">
        <w:rPr>
          <w:rFonts w:ascii="Times New Roman" w:hAnsi="Times New Roman" w:cs="Times New Roman"/>
          <w:sz w:val="28"/>
          <w:szCs w:val="28"/>
        </w:rPr>
        <w:tab/>
      </w:r>
      <w:r w:rsidR="00162F40">
        <w:rPr>
          <w:rFonts w:ascii="Times New Roman" w:hAnsi="Times New Roman" w:cs="Times New Roman"/>
          <w:sz w:val="28"/>
          <w:szCs w:val="28"/>
        </w:rPr>
        <w:tab/>
      </w:r>
      <w:r w:rsidR="00162F40">
        <w:rPr>
          <w:rFonts w:ascii="Times New Roman" w:hAnsi="Times New Roman" w:cs="Times New Roman"/>
          <w:sz w:val="28"/>
          <w:szCs w:val="28"/>
        </w:rPr>
        <w:tab/>
      </w:r>
    </w:p>
    <w:p w:rsidR="0087011D" w:rsidRDefault="0087011D" w:rsidP="00162F40">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Барьеры входа на товарный рынок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7011D" w:rsidRDefault="0087011D" w:rsidP="00162F40">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Оценка состояния конкуренции на товарном рынке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7011D" w:rsidRDefault="0087011D" w:rsidP="00355300">
      <w:pPr>
        <w:pStyle w:val="a3"/>
        <w:spacing w:after="0"/>
        <w:jc w:val="both"/>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87011D" w:rsidRDefault="0087011D" w:rsidP="00EE5E53">
      <w:pPr>
        <w:spacing w:after="0"/>
        <w:jc w:val="center"/>
        <w:rPr>
          <w:rFonts w:ascii="Times New Roman" w:hAnsi="Times New Roman" w:cs="Times New Roman"/>
          <w:b/>
          <w:sz w:val="28"/>
          <w:szCs w:val="28"/>
        </w:rPr>
      </w:pPr>
    </w:p>
    <w:p w:rsidR="00F60B84" w:rsidRDefault="00EE5E53" w:rsidP="00F60B84">
      <w:pPr>
        <w:pStyle w:val="a3"/>
        <w:numPr>
          <w:ilvl w:val="0"/>
          <w:numId w:val="1"/>
        </w:numPr>
        <w:spacing w:after="0"/>
        <w:ind w:left="0" w:firstLine="0"/>
        <w:jc w:val="center"/>
        <w:rPr>
          <w:rFonts w:ascii="Times New Roman" w:hAnsi="Times New Roman" w:cs="Times New Roman"/>
          <w:b/>
          <w:sz w:val="28"/>
          <w:szCs w:val="28"/>
        </w:rPr>
      </w:pPr>
      <w:r w:rsidRPr="00F60B84">
        <w:rPr>
          <w:rFonts w:ascii="Times New Roman" w:hAnsi="Times New Roman" w:cs="Times New Roman"/>
          <w:b/>
          <w:sz w:val="28"/>
          <w:szCs w:val="28"/>
        </w:rPr>
        <w:lastRenderedPageBreak/>
        <w:t>Общие положения</w:t>
      </w:r>
    </w:p>
    <w:p w:rsidR="009B45AE" w:rsidRDefault="009B45AE" w:rsidP="009B45AE">
      <w:pPr>
        <w:pStyle w:val="a3"/>
        <w:spacing w:after="0"/>
        <w:ind w:left="0"/>
        <w:rPr>
          <w:rFonts w:ascii="Times New Roman" w:hAnsi="Times New Roman" w:cs="Times New Roman"/>
          <w:b/>
          <w:sz w:val="28"/>
          <w:szCs w:val="28"/>
        </w:rPr>
      </w:pPr>
    </w:p>
    <w:p w:rsidR="00012E7B" w:rsidRDefault="00012E7B" w:rsidP="00162F40">
      <w:pPr>
        <w:pStyle w:val="a3"/>
        <w:numPr>
          <w:ilvl w:val="1"/>
          <w:numId w:val="1"/>
        </w:numPr>
        <w:spacing w:afterLines="200" w:after="480"/>
        <w:jc w:val="center"/>
        <w:rPr>
          <w:rFonts w:ascii="Times New Roman" w:hAnsi="Times New Roman" w:cs="Times New Roman"/>
          <w:b/>
          <w:sz w:val="28"/>
          <w:szCs w:val="28"/>
        </w:rPr>
      </w:pPr>
      <w:r>
        <w:rPr>
          <w:rFonts w:ascii="Times New Roman" w:hAnsi="Times New Roman" w:cs="Times New Roman"/>
          <w:b/>
          <w:sz w:val="28"/>
          <w:szCs w:val="28"/>
        </w:rPr>
        <w:t>Основание и цель исследования</w:t>
      </w:r>
    </w:p>
    <w:p w:rsidR="00501CF3" w:rsidRDefault="00501CF3" w:rsidP="00162F40">
      <w:pPr>
        <w:pStyle w:val="a3"/>
        <w:spacing w:afterLines="200" w:after="48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исследования послужил приказ ФАС России от </w:t>
      </w:r>
      <w:r w:rsidR="006967F4" w:rsidRPr="006967F4">
        <w:rPr>
          <w:rFonts w:ascii="Times New Roman" w:hAnsi="Times New Roman" w:cs="Times New Roman"/>
          <w:sz w:val="28"/>
          <w:szCs w:val="28"/>
        </w:rPr>
        <w:t>05</w:t>
      </w:r>
      <w:r>
        <w:rPr>
          <w:rFonts w:ascii="Times New Roman" w:hAnsi="Times New Roman" w:cs="Times New Roman"/>
          <w:sz w:val="28"/>
          <w:szCs w:val="28"/>
        </w:rPr>
        <w:t>.1</w:t>
      </w:r>
      <w:r w:rsidR="00A0158C">
        <w:rPr>
          <w:rFonts w:ascii="Times New Roman" w:hAnsi="Times New Roman" w:cs="Times New Roman"/>
          <w:sz w:val="28"/>
          <w:szCs w:val="28"/>
        </w:rPr>
        <w:t>2</w:t>
      </w:r>
      <w:r>
        <w:rPr>
          <w:rFonts w:ascii="Times New Roman" w:hAnsi="Times New Roman" w:cs="Times New Roman"/>
          <w:sz w:val="28"/>
          <w:szCs w:val="28"/>
        </w:rPr>
        <w:t>.201</w:t>
      </w:r>
      <w:r w:rsidR="006967F4">
        <w:rPr>
          <w:rFonts w:ascii="Times New Roman" w:hAnsi="Times New Roman" w:cs="Times New Roman"/>
          <w:sz w:val="28"/>
          <w:szCs w:val="28"/>
        </w:rPr>
        <w:t>6</w:t>
      </w:r>
      <w:r>
        <w:rPr>
          <w:rFonts w:ascii="Times New Roman" w:hAnsi="Times New Roman" w:cs="Times New Roman"/>
          <w:sz w:val="28"/>
          <w:szCs w:val="28"/>
        </w:rPr>
        <w:t xml:space="preserve"> № </w:t>
      </w:r>
      <w:r w:rsidR="006967F4">
        <w:rPr>
          <w:rFonts w:ascii="Times New Roman" w:hAnsi="Times New Roman" w:cs="Times New Roman"/>
          <w:sz w:val="28"/>
          <w:szCs w:val="28"/>
        </w:rPr>
        <w:t>1718</w:t>
      </w:r>
      <w:r>
        <w:rPr>
          <w:rFonts w:ascii="Times New Roman" w:hAnsi="Times New Roman" w:cs="Times New Roman"/>
          <w:sz w:val="28"/>
          <w:szCs w:val="28"/>
        </w:rPr>
        <w:t>/1</w:t>
      </w:r>
      <w:r w:rsidR="006967F4">
        <w:rPr>
          <w:rFonts w:ascii="Times New Roman" w:hAnsi="Times New Roman" w:cs="Times New Roman"/>
          <w:sz w:val="28"/>
          <w:szCs w:val="28"/>
        </w:rPr>
        <w:t>6</w:t>
      </w:r>
      <w:r>
        <w:rPr>
          <w:rFonts w:ascii="Times New Roman" w:hAnsi="Times New Roman" w:cs="Times New Roman"/>
          <w:sz w:val="28"/>
          <w:szCs w:val="28"/>
        </w:rPr>
        <w:t xml:space="preserve"> «О плане работы</w:t>
      </w:r>
      <w:r w:rsidR="006967F4">
        <w:rPr>
          <w:rFonts w:ascii="Times New Roman" w:hAnsi="Times New Roman" w:cs="Times New Roman"/>
          <w:sz w:val="28"/>
          <w:szCs w:val="28"/>
        </w:rPr>
        <w:t xml:space="preserve"> ФАС России</w:t>
      </w:r>
      <w:r>
        <w:rPr>
          <w:rFonts w:ascii="Times New Roman" w:hAnsi="Times New Roman" w:cs="Times New Roman"/>
          <w:sz w:val="28"/>
          <w:szCs w:val="28"/>
        </w:rPr>
        <w:t xml:space="preserve"> по анализу состояния конкуренции на товарных рынках на 201</w:t>
      </w:r>
      <w:r w:rsidR="006967F4">
        <w:rPr>
          <w:rFonts w:ascii="Times New Roman" w:hAnsi="Times New Roman" w:cs="Times New Roman"/>
          <w:sz w:val="28"/>
          <w:szCs w:val="28"/>
        </w:rPr>
        <w:t>7</w:t>
      </w:r>
      <w:r>
        <w:rPr>
          <w:rFonts w:ascii="Times New Roman" w:hAnsi="Times New Roman" w:cs="Times New Roman"/>
          <w:sz w:val="28"/>
          <w:szCs w:val="28"/>
        </w:rPr>
        <w:t>-201</w:t>
      </w:r>
      <w:r w:rsidR="006967F4">
        <w:rPr>
          <w:rFonts w:ascii="Times New Roman" w:hAnsi="Times New Roman" w:cs="Times New Roman"/>
          <w:sz w:val="28"/>
          <w:szCs w:val="28"/>
        </w:rPr>
        <w:t>8</w:t>
      </w:r>
      <w:r>
        <w:rPr>
          <w:rFonts w:ascii="Times New Roman" w:hAnsi="Times New Roman" w:cs="Times New Roman"/>
          <w:sz w:val="28"/>
          <w:szCs w:val="28"/>
        </w:rPr>
        <w:t xml:space="preserve"> годы»</w:t>
      </w:r>
      <w:r w:rsidR="00B34554">
        <w:rPr>
          <w:rFonts w:ascii="Times New Roman" w:hAnsi="Times New Roman" w:cs="Times New Roman"/>
          <w:sz w:val="28"/>
          <w:szCs w:val="28"/>
        </w:rPr>
        <w:t xml:space="preserve"> (далее – План)</w:t>
      </w:r>
      <w:r>
        <w:rPr>
          <w:rFonts w:ascii="Times New Roman" w:hAnsi="Times New Roman" w:cs="Times New Roman"/>
          <w:sz w:val="28"/>
          <w:szCs w:val="28"/>
        </w:rPr>
        <w:t xml:space="preserve">, которым предусмотрено проведение анализа состояния конкуренции на розничном рынке </w:t>
      </w:r>
      <w:r w:rsidR="006967F4">
        <w:rPr>
          <w:rFonts w:ascii="Times New Roman" w:hAnsi="Times New Roman" w:cs="Times New Roman"/>
          <w:sz w:val="28"/>
          <w:szCs w:val="28"/>
        </w:rPr>
        <w:t xml:space="preserve">автомобильных </w:t>
      </w:r>
      <w:r>
        <w:rPr>
          <w:rFonts w:ascii="Times New Roman" w:hAnsi="Times New Roman" w:cs="Times New Roman"/>
          <w:sz w:val="28"/>
          <w:szCs w:val="28"/>
        </w:rPr>
        <w:t>бензин</w:t>
      </w:r>
      <w:r w:rsidR="006967F4">
        <w:rPr>
          <w:rFonts w:ascii="Times New Roman" w:hAnsi="Times New Roman" w:cs="Times New Roman"/>
          <w:sz w:val="28"/>
          <w:szCs w:val="28"/>
        </w:rPr>
        <w:t>ов</w:t>
      </w:r>
      <w:r>
        <w:rPr>
          <w:rFonts w:ascii="Times New Roman" w:hAnsi="Times New Roman" w:cs="Times New Roman"/>
          <w:sz w:val="28"/>
          <w:szCs w:val="28"/>
        </w:rPr>
        <w:t>.</w:t>
      </w:r>
    </w:p>
    <w:p w:rsidR="00501CF3" w:rsidRDefault="00501CF3" w:rsidP="00EE5E5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227B4A">
        <w:rPr>
          <w:rFonts w:ascii="Times New Roman" w:hAnsi="Times New Roman" w:cs="Times New Roman"/>
          <w:sz w:val="28"/>
          <w:szCs w:val="28"/>
        </w:rPr>
        <w:t xml:space="preserve">проведения </w:t>
      </w:r>
      <w:r>
        <w:rPr>
          <w:rFonts w:ascii="Times New Roman" w:hAnsi="Times New Roman" w:cs="Times New Roman"/>
          <w:sz w:val="28"/>
          <w:szCs w:val="28"/>
        </w:rPr>
        <w:t xml:space="preserve"> анализ</w:t>
      </w:r>
      <w:r w:rsidR="00227B4A">
        <w:rPr>
          <w:rFonts w:ascii="Times New Roman" w:hAnsi="Times New Roman" w:cs="Times New Roman"/>
          <w:sz w:val="28"/>
          <w:szCs w:val="28"/>
        </w:rPr>
        <w:t>а</w:t>
      </w:r>
      <w:r>
        <w:rPr>
          <w:rFonts w:ascii="Times New Roman" w:hAnsi="Times New Roman" w:cs="Times New Roman"/>
          <w:sz w:val="28"/>
          <w:szCs w:val="28"/>
        </w:rPr>
        <w:t xml:space="preserve"> состояния </w:t>
      </w:r>
      <w:r w:rsidR="00227B4A">
        <w:rPr>
          <w:rFonts w:ascii="Times New Roman" w:hAnsi="Times New Roman" w:cs="Times New Roman"/>
          <w:sz w:val="28"/>
          <w:szCs w:val="28"/>
        </w:rPr>
        <w:t>конкуренции</w:t>
      </w:r>
      <w:r>
        <w:rPr>
          <w:rFonts w:ascii="Times New Roman" w:hAnsi="Times New Roman" w:cs="Times New Roman"/>
          <w:sz w:val="28"/>
          <w:szCs w:val="28"/>
        </w:rPr>
        <w:t xml:space="preserve"> на розничн</w:t>
      </w:r>
      <w:r w:rsidR="00227B4A">
        <w:rPr>
          <w:rFonts w:ascii="Times New Roman" w:hAnsi="Times New Roman" w:cs="Times New Roman"/>
          <w:sz w:val="28"/>
          <w:szCs w:val="28"/>
        </w:rPr>
        <w:t>ых рынках</w:t>
      </w:r>
      <w:r>
        <w:rPr>
          <w:rFonts w:ascii="Times New Roman" w:hAnsi="Times New Roman" w:cs="Times New Roman"/>
          <w:sz w:val="28"/>
          <w:szCs w:val="28"/>
        </w:rPr>
        <w:t xml:space="preserve"> автомобильн</w:t>
      </w:r>
      <w:r w:rsidR="00227B4A">
        <w:rPr>
          <w:rFonts w:ascii="Times New Roman" w:hAnsi="Times New Roman" w:cs="Times New Roman"/>
          <w:sz w:val="28"/>
          <w:szCs w:val="28"/>
        </w:rPr>
        <w:t>ых</w:t>
      </w:r>
      <w:r>
        <w:rPr>
          <w:rFonts w:ascii="Times New Roman" w:hAnsi="Times New Roman" w:cs="Times New Roman"/>
          <w:sz w:val="28"/>
          <w:szCs w:val="28"/>
        </w:rPr>
        <w:t xml:space="preserve"> </w:t>
      </w:r>
      <w:r w:rsidR="00227B4A">
        <w:rPr>
          <w:rFonts w:ascii="Times New Roman" w:hAnsi="Times New Roman" w:cs="Times New Roman"/>
          <w:sz w:val="28"/>
          <w:szCs w:val="28"/>
        </w:rPr>
        <w:t>бензинов является</w:t>
      </w:r>
      <w:r w:rsidR="000C2D14">
        <w:rPr>
          <w:rFonts w:ascii="Times New Roman" w:hAnsi="Times New Roman" w:cs="Times New Roman"/>
          <w:sz w:val="28"/>
          <w:szCs w:val="28"/>
        </w:rPr>
        <w:t xml:space="preserve">: </w:t>
      </w:r>
      <w:r w:rsidR="00227B4A">
        <w:rPr>
          <w:rFonts w:ascii="Times New Roman" w:hAnsi="Times New Roman" w:cs="Times New Roman"/>
          <w:sz w:val="28"/>
          <w:szCs w:val="28"/>
        </w:rPr>
        <w:t>установление доминирующего положения вертикально-интегрированных нефтяных компаний (далее – ВИНК) на региональном рынке.</w:t>
      </w:r>
    </w:p>
    <w:p w:rsidR="00501CF3" w:rsidRDefault="00501CF3" w:rsidP="00EE5E5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 оценка состояния </w:t>
      </w:r>
      <w:r w:rsidR="00227B4A">
        <w:rPr>
          <w:rFonts w:ascii="Times New Roman" w:hAnsi="Times New Roman" w:cs="Times New Roman"/>
          <w:sz w:val="28"/>
          <w:szCs w:val="28"/>
        </w:rPr>
        <w:t>конкуренции</w:t>
      </w:r>
      <w:r>
        <w:rPr>
          <w:rFonts w:ascii="Times New Roman" w:hAnsi="Times New Roman" w:cs="Times New Roman"/>
          <w:sz w:val="28"/>
          <w:szCs w:val="28"/>
        </w:rPr>
        <w:t xml:space="preserve"> на товарн</w:t>
      </w:r>
      <w:r w:rsidR="00227B4A">
        <w:rPr>
          <w:rFonts w:ascii="Times New Roman" w:hAnsi="Times New Roman" w:cs="Times New Roman"/>
          <w:sz w:val="28"/>
          <w:szCs w:val="28"/>
        </w:rPr>
        <w:t>ых</w:t>
      </w:r>
      <w:r>
        <w:rPr>
          <w:rFonts w:ascii="Times New Roman" w:hAnsi="Times New Roman" w:cs="Times New Roman"/>
          <w:sz w:val="28"/>
          <w:szCs w:val="28"/>
        </w:rPr>
        <w:t xml:space="preserve"> рынк</w:t>
      </w:r>
      <w:r w:rsidR="00227B4A">
        <w:rPr>
          <w:rFonts w:ascii="Times New Roman" w:hAnsi="Times New Roman" w:cs="Times New Roman"/>
          <w:sz w:val="28"/>
          <w:szCs w:val="28"/>
        </w:rPr>
        <w:t>ах</w:t>
      </w:r>
      <w:r>
        <w:rPr>
          <w:rFonts w:ascii="Times New Roman" w:hAnsi="Times New Roman" w:cs="Times New Roman"/>
          <w:sz w:val="28"/>
          <w:szCs w:val="28"/>
        </w:rPr>
        <w:t xml:space="preserve"> и установление доминирующего положения хозяйствующ</w:t>
      </w:r>
      <w:r w:rsidR="00227B4A">
        <w:rPr>
          <w:rFonts w:ascii="Times New Roman" w:hAnsi="Times New Roman" w:cs="Times New Roman"/>
          <w:sz w:val="28"/>
          <w:szCs w:val="28"/>
        </w:rPr>
        <w:t>их</w:t>
      </w:r>
      <w:r>
        <w:rPr>
          <w:rFonts w:ascii="Times New Roman" w:hAnsi="Times New Roman" w:cs="Times New Roman"/>
          <w:sz w:val="28"/>
          <w:szCs w:val="28"/>
        </w:rPr>
        <w:t xml:space="preserve"> субъект</w:t>
      </w:r>
      <w:r w:rsidR="00227B4A">
        <w:rPr>
          <w:rFonts w:ascii="Times New Roman" w:hAnsi="Times New Roman" w:cs="Times New Roman"/>
          <w:sz w:val="28"/>
          <w:szCs w:val="28"/>
        </w:rPr>
        <w:t>ов</w:t>
      </w:r>
      <w:r>
        <w:rPr>
          <w:rFonts w:ascii="Times New Roman" w:hAnsi="Times New Roman" w:cs="Times New Roman"/>
          <w:sz w:val="28"/>
          <w:szCs w:val="28"/>
        </w:rPr>
        <w:t xml:space="preserve"> осуществлены в соответствии с:</w:t>
      </w:r>
    </w:p>
    <w:p w:rsidR="00501CF3" w:rsidRDefault="00501CF3" w:rsidP="00EE5E5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26.07.2006 № 135-ФЗ «О защите конкуренции»</w:t>
      </w:r>
      <w:r w:rsidR="000C2D14">
        <w:rPr>
          <w:rFonts w:ascii="Times New Roman" w:hAnsi="Times New Roman" w:cs="Times New Roman"/>
          <w:sz w:val="28"/>
          <w:szCs w:val="28"/>
        </w:rPr>
        <w:t xml:space="preserve"> (далее – Закон о защите конкуренции)</w:t>
      </w:r>
      <w:r>
        <w:rPr>
          <w:rFonts w:ascii="Times New Roman" w:hAnsi="Times New Roman" w:cs="Times New Roman"/>
          <w:sz w:val="28"/>
          <w:szCs w:val="28"/>
        </w:rPr>
        <w:t>;</w:t>
      </w:r>
    </w:p>
    <w:p w:rsidR="00501CF3" w:rsidRDefault="00501CF3" w:rsidP="00EE5E5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E53">
        <w:rPr>
          <w:rFonts w:ascii="Times New Roman" w:hAnsi="Times New Roman" w:cs="Times New Roman"/>
          <w:sz w:val="28"/>
          <w:szCs w:val="28"/>
        </w:rPr>
        <w:t>Порядком проведения состояния конкуренции на товарном рынке</w:t>
      </w:r>
      <w:r w:rsidR="00494C28">
        <w:rPr>
          <w:rFonts w:ascii="Times New Roman" w:hAnsi="Times New Roman" w:cs="Times New Roman"/>
          <w:sz w:val="28"/>
          <w:szCs w:val="28"/>
        </w:rPr>
        <w:t>,</w:t>
      </w:r>
      <w:r w:rsidR="00EE5E53">
        <w:rPr>
          <w:rFonts w:ascii="Times New Roman" w:hAnsi="Times New Roman" w:cs="Times New Roman"/>
          <w:sz w:val="28"/>
          <w:szCs w:val="28"/>
        </w:rPr>
        <w:t xml:space="preserve"> утвержденным приказом ФАС России от 28.04.2010 № 220 (далее – Порядок)</w:t>
      </w:r>
      <w:r>
        <w:rPr>
          <w:rFonts w:ascii="Times New Roman" w:hAnsi="Times New Roman" w:cs="Times New Roman"/>
          <w:sz w:val="28"/>
          <w:szCs w:val="28"/>
        </w:rPr>
        <w:t>;</w:t>
      </w:r>
    </w:p>
    <w:p w:rsidR="00012E7B" w:rsidRDefault="00012E7B" w:rsidP="00EE5E53">
      <w:pPr>
        <w:pStyle w:val="a3"/>
        <w:spacing w:after="0"/>
        <w:ind w:left="0" w:firstLine="709"/>
        <w:jc w:val="both"/>
        <w:rPr>
          <w:rFonts w:ascii="Times New Roman" w:hAnsi="Times New Roman" w:cs="Times New Roman"/>
          <w:sz w:val="28"/>
          <w:szCs w:val="28"/>
        </w:rPr>
      </w:pPr>
    </w:p>
    <w:p w:rsidR="00B01351" w:rsidRDefault="00012E7B" w:rsidP="00012E7B">
      <w:pPr>
        <w:pStyle w:val="a3"/>
        <w:numPr>
          <w:ilvl w:val="1"/>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Источники исходной информации</w:t>
      </w:r>
    </w:p>
    <w:p w:rsidR="00012E7B" w:rsidRDefault="00012E7B" w:rsidP="00012E7B">
      <w:pPr>
        <w:pStyle w:val="a3"/>
        <w:spacing w:after="0"/>
        <w:ind w:left="709"/>
        <w:rPr>
          <w:rFonts w:ascii="Times New Roman" w:hAnsi="Times New Roman" w:cs="Times New Roman"/>
          <w:sz w:val="28"/>
          <w:szCs w:val="28"/>
        </w:rPr>
      </w:pPr>
      <w:proofErr w:type="gramStart"/>
      <w:r w:rsidRPr="00012E7B">
        <w:rPr>
          <w:rFonts w:ascii="Times New Roman" w:hAnsi="Times New Roman" w:cs="Times New Roman"/>
          <w:sz w:val="28"/>
          <w:szCs w:val="28"/>
        </w:rPr>
        <w:t>В качестве исходной информации использованы:</w:t>
      </w:r>
      <w:proofErr w:type="gramEnd"/>
    </w:p>
    <w:p w:rsidR="00012E7B" w:rsidRPr="00012E7B" w:rsidRDefault="00012E7B" w:rsidP="006967F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1. общероссийски</w:t>
      </w:r>
      <w:r w:rsidR="006967F4">
        <w:rPr>
          <w:rFonts w:ascii="Times New Roman" w:hAnsi="Times New Roman" w:cs="Times New Roman"/>
          <w:sz w:val="28"/>
          <w:szCs w:val="28"/>
        </w:rPr>
        <w:t>й</w:t>
      </w:r>
      <w:r>
        <w:rPr>
          <w:rFonts w:ascii="Times New Roman" w:hAnsi="Times New Roman" w:cs="Times New Roman"/>
          <w:sz w:val="28"/>
          <w:szCs w:val="28"/>
        </w:rPr>
        <w:t xml:space="preserve"> классификатор видов экономической деятельности</w:t>
      </w:r>
      <w:r w:rsidR="006967F4">
        <w:rPr>
          <w:rFonts w:ascii="Times New Roman" w:hAnsi="Times New Roman" w:cs="Times New Roman"/>
          <w:sz w:val="28"/>
          <w:szCs w:val="28"/>
        </w:rPr>
        <w:t>, принятый Постановлением Государственного комитета Российской Федерации по стандартизации и метрологии от 06.11.2001 № 454-ст</w:t>
      </w:r>
      <w:r>
        <w:rPr>
          <w:rFonts w:ascii="Times New Roman" w:hAnsi="Times New Roman" w:cs="Times New Roman"/>
          <w:sz w:val="28"/>
          <w:szCs w:val="28"/>
        </w:rPr>
        <w:t>;</w:t>
      </w:r>
    </w:p>
    <w:p w:rsidR="00843BD5" w:rsidRDefault="00012E7B" w:rsidP="00843BD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2.</w:t>
      </w:r>
      <w:r w:rsidR="00B01351">
        <w:rPr>
          <w:rFonts w:ascii="Times New Roman" w:hAnsi="Times New Roman" w:cs="Times New Roman"/>
          <w:sz w:val="28"/>
          <w:szCs w:val="28"/>
        </w:rPr>
        <w:t xml:space="preserve"> </w:t>
      </w:r>
      <w:r w:rsidR="00843BD5">
        <w:rPr>
          <w:rFonts w:ascii="Times New Roman" w:hAnsi="Times New Roman" w:cs="Times New Roman"/>
          <w:sz w:val="28"/>
          <w:szCs w:val="28"/>
        </w:rPr>
        <w:t xml:space="preserve">сведения, представленные: </w:t>
      </w:r>
    </w:p>
    <w:p w:rsidR="00843BD5" w:rsidRDefault="00843BD5" w:rsidP="00843BD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Управлением Министерства внутренних дел России по Орловской области;</w:t>
      </w:r>
    </w:p>
    <w:p w:rsidR="00843BD5" w:rsidRDefault="00843BD5" w:rsidP="00843BD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Орловской области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Орловской области);</w:t>
      </w:r>
    </w:p>
    <w:p w:rsidR="00843BD5" w:rsidRDefault="00843BD5" w:rsidP="00843BD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администрациями муниципальных образований Орловской области;</w:t>
      </w:r>
    </w:p>
    <w:p w:rsidR="00486338" w:rsidRDefault="00843BD5" w:rsidP="00843BD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1351">
        <w:rPr>
          <w:rFonts w:ascii="Times New Roman" w:hAnsi="Times New Roman" w:cs="Times New Roman"/>
          <w:sz w:val="28"/>
          <w:szCs w:val="28"/>
        </w:rPr>
        <w:t>сведения об объемах розничной реализации нефтепродуктов за 201</w:t>
      </w:r>
      <w:r w:rsidR="006967F4">
        <w:rPr>
          <w:rFonts w:ascii="Times New Roman" w:hAnsi="Times New Roman" w:cs="Times New Roman"/>
          <w:sz w:val="28"/>
          <w:szCs w:val="28"/>
        </w:rPr>
        <w:t>6</w:t>
      </w:r>
      <w:r w:rsidR="00B01351">
        <w:rPr>
          <w:rFonts w:ascii="Times New Roman" w:hAnsi="Times New Roman" w:cs="Times New Roman"/>
          <w:sz w:val="28"/>
          <w:szCs w:val="28"/>
        </w:rPr>
        <w:t xml:space="preserve"> год</w:t>
      </w:r>
      <w:r w:rsidR="00460164">
        <w:rPr>
          <w:rFonts w:ascii="Times New Roman" w:hAnsi="Times New Roman" w:cs="Times New Roman"/>
          <w:sz w:val="28"/>
          <w:szCs w:val="28"/>
        </w:rPr>
        <w:t>, представленные участниками рынка</w:t>
      </w:r>
      <w:r>
        <w:rPr>
          <w:rFonts w:ascii="Times New Roman" w:hAnsi="Times New Roman" w:cs="Times New Roman"/>
          <w:sz w:val="28"/>
          <w:szCs w:val="28"/>
        </w:rPr>
        <w:t>.</w:t>
      </w:r>
      <w:r w:rsidR="00B01351">
        <w:rPr>
          <w:rFonts w:ascii="Times New Roman" w:hAnsi="Times New Roman" w:cs="Times New Roman"/>
          <w:sz w:val="28"/>
          <w:szCs w:val="28"/>
        </w:rPr>
        <w:t xml:space="preserve"> </w:t>
      </w:r>
    </w:p>
    <w:p w:rsidR="006967F4" w:rsidRDefault="006967F4" w:rsidP="00EE5E53">
      <w:pPr>
        <w:pStyle w:val="a3"/>
        <w:spacing w:after="0"/>
        <w:ind w:left="0" w:firstLine="709"/>
        <w:jc w:val="both"/>
        <w:rPr>
          <w:rFonts w:ascii="Times New Roman" w:hAnsi="Times New Roman" w:cs="Times New Roman"/>
          <w:sz w:val="28"/>
          <w:szCs w:val="28"/>
        </w:rPr>
      </w:pPr>
    </w:p>
    <w:p w:rsidR="00F60B84" w:rsidRDefault="00C12AE7" w:rsidP="00F60B84">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В</w:t>
      </w:r>
      <w:r w:rsidR="00D07027" w:rsidRPr="00F60B84">
        <w:rPr>
          <w:rFonts w:ascii="Times New Roman" w:hAnsi="Times New Roman" w:cs="Times New Roman"/>
          <w:b/>
          <w:sz w:val="28"/>
          <w:szCs w:val="28"/>
        </w:rPr>
        <w:t>ременно</w:t>
      </w:r>
      <w:r>
        <w:rPr>
          <w:rFonts w:ascii="Times New Roman" w:hAnsi="Times New Roman" w:cs="Times New Roman"/>
          <w:b/>
          <w:sz w:val="28"/>
          <w:szCs w:val="28"/>
        </w:rPr>
        <w:t>й</w:t>
      </w:r>
      <w:r w:rsidR="00D07027" w:rsidRPr="00F60B84">
        <w:rPr>
          <w:rFonts w:ascii="Times New Roman" w:hAnsi="Times New Roman" w:cs="Times New Roman"/>
          <w:b/>
          <w:sz w:val="28"/>
          <w:szCs w:val="28"/>
        </w:rPr>
        <w:t xml:space="preserve"> интервал</w:t>
      </w:r>
      <w:r>
        <w:rPr>
          <w:rFonts w:ascii="Times New Roman" w:hAnsi="Times New Roman" w:cs="Times New Roman"/>
          <w:b/>
          <w:sz w:val="28"/>
          <w:szCs w:val="28"/>
        </w:rPr>
        <w:t>а</w:t>
      </w:r>
      <w:r w:rsidR="00D07027" w:rsidRPr="00F60B84">
        <w:rPr>
          <w:rFonts w:ascii="Times New Roman" w:hAnsi="Times New Roman" w:cs="Times New Roman"/>
          <w:b/>
          <w:sz w:val="28"/>
          <w:szCs w:val="28"/>
        </w:rPr>
        <w:t xml:space="preserve"> исследования товарного рынка</w:t>
      </w:r>
    </w:p>
    <w:p w:rsidR="00843BD5" w:rsidRDefault="00843BD5" w:rsidP="00843BD5">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9 статьи 5 Закона о защите конкуренции временной интервал анализа состояния конкуренции определяется в </w:t>
      </w:r>
      <w:r>
        <w:rPr>
          <w:rFonts w:ascii="Times New Roman" w:hAnsi="Times New Roman" w:cs="Times New Roman"/>
          <w:sz w:val="28"/>
          <w:szCs w:val="28"/>
        </w:rPr>
        <w:lastRenderedPageBreak/>
        <w:t xml:space="preserve">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w:t>
      </w:r>
      <w:r w:rsidRPr="000C2D14">
        <w:rPr>
          <w:rFonts w:ascii="Times New Roman" w:hAnsi="Times New Roman" w:cs="Times New Roman"/>
          <w:sz w:val="28"/>
          <w:szCs w:val="28"/>
        </w:rPr>
        <w:t>один год</w:t>
      </w:r>
      <w:r>
        <w:rPr>
          <w:rFonts w:ascii="Times New Roman" w:hAnsi="Times New Roman" w:cs="Times New Roman"/>
          <w:sz w:val="28"/>
          <w:szCs w:val="28"/>
        </w:rPr>
        <w:t xml:space="preserve">.  </w:t>
      </w:r>
    </w:p>
    <w:p w:rsidR="00D07027" w:rsidRDefault="00012E7B" w:rsidP="00D0702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приказу ФАС России от </w:t>
      </w:r>
      <w:r w:rsidR="00B34554">
        <w:rPr>
          <w:rFonts w:ascii="Times New Roman" w:hAnsi="Times New Roman" w:cs="Times New Roman"/>
          <w:sz w:val="28"/>
          <w:szCs w:val="28"/>
        </w:rPr>
        <w:t>06</w:t>
      </w:r>
      <w:r>
        <w:rPr>
          <w:rFonts w:ascii="Times New Roman" w:hAnsi="Times New Roman" w:cs="Times New Roman"/>
          <w:sz w:val="28"/>
          <w:szCs w:val="28"/>
        </w:rPr>
        <w:t>.12.201</w:t>
      </w:r>
      <w:r w:rsidR="00B34554">
        <w:rPr>
          <w:rFonts w:ascii="Times New Roman" w:hAnsi="Times New Roman" w:cs="Times New Roman"/>
          <w:sz w:val="28"/>
          <w:szCs w:val="28"/>
        </w:rPr>
        <w:t>3</w:t>
      </w:r>
      <w:r>
        <w:rPr>
          <w:rFonts w:ascii="Times New Roman" w:hAnsi="Times New Roman" w:cs="Times New Roman"/>
          <w:sz w:val="28"/>
          <w:szCs w:val="28"/>
        </w:rPr>
        <w:t xml:space="preserve"> № </w:t>
      </w:r>
      <w:r w:rsidR="00B34554">
        <w:rPr>
          <w:rFonts w:ascii="Times New Roman" w:hAnsi="Times New Roman" w:cs="Times New Roman"/>
          <w:sz w:val="28"/>
          <w:szCs w:val="28"/>
        </w:rPr>
        <w:t>823/13 «О внесении изменений в План работы ФАС России по анализу состояния конкуренции на товарных рынках на 2013-2014 годы, утвержденный приказом ФАС России от 19.12.2012 № 773/12»</w:t>
      </w:r>
      <w:r w:rsidR="00460164">
        <w:rPr>
          <w:rFonts w:ascii="Times New Roman" w:hAnsi="Times New Roman" w:cs="Times New Roman"/>
          <w:sz w:val="28"/>
          <w:szCs w:val="28"/>
        </w:rPr>
        <w:t xml:space="preserve"> </w:t>
      </w:r>
      <w:r w:rsidR="00B34554">
        <w:rPr>
          <w:rFonts w:ascii="Times New Roman" w:hAnsi="Times New Roman" w:cs="Times New Roman"/>
          <w:sz w:val="28"/>
          <w:szCs w:val="28"/>
        </w:rPr>
        <w:t xml:space="preserve">и в соответствии с методическими рекомендациями по подготовке аналитического отчета о состоянии конкурентной среды на розничных рынках автомобильных бензинов, разработанных Управлением </w:t>
      </w:r>
      <w:r w:rsidR="00D650CF">
        <w:rPr>
          <w:rFonts w:ascii="Times New Roman" w:hAnsi="Times New Roman" w:cs="Times New Roman"/>
          <w:sz w:val="28"/>
          <w:szCs w:val="28"/>
        </w:rPr>
        <w:t>регулирования</w:t>
      </w:r>
      <w:r w:rsidR="00B34554">
        <w:rPr>
          <w:rFonts w:ascii="Times New Roman" w:hAnsi="Times New Roman" w:cs="Times New Roman"/>
          <w:sz w:val="28"/>
          <w:szCs w:val="28"/>
        </w:rPr>
        <w:t xml:space="preserve"> топливно-энергетического комплекса ФАС России</w:t>
      </w:r>
      <w:r>
        <w:rPr>
          <w:rFonts w:ascii="Times New Roman" w:hAnsi="Times New Roman" w:cs="Times New Roman"/>
          <w:sz w:val="28"/>
          <w:szCs w:val="28"/>
        </w:rPr>
        <w:t xml:space="preserve">, </w:t>
      </w:r>
      <w:r w:rsidR="00D07027">
        <w:rPr>
          <w:rFonts w:ascii="Times New Roman" w:hAnsi="Times New Roman" w:cs="Times New Roman"/>
          <w:sz w:val="28"/>
          <w:szCs w:val="28"/>
        </w:rPr>
        <w:t xml:space="preserve">временной интервал </w:t>
      </w:r>
      <w:r w:rsidR="00B34554">
        <w:rPr>
          <w:rFonts w:ascii="Times New Roman" w:hAnsi="Times New Roman" w:cs="Times New Roman"/>
          <w:sz w:val="28"/>
          <w:szCs w:val="28"/>
        </w:rPr>
        <w:t xml:space="preserve">исследования </w:t>
      </w:r>
      <w:r>
        <w:rPr>
          <w:rFonts w:ascii="Times New Roman" w:hAnsi="Times New Roman" w:cs="Times New Roman"/>
          <w:sz w:val="28"/>
          <w:szCs w:val="28"/>
        </w:rPr>
        <w:t>определен как</w:t>
      </w:r>
      <w:r w:rsidR="00D07027">
        <w:rPr>
          <w:rFonts w:ascii="Times New Roman" w:hAnsi="Times New Roman" w:cs="Times New Roman"/>
          <w:sz w:val="28"/>
          <w:szCs w:val="28"/>
        </w:rPr>
        <w:t xml:space="preserve"> </w:t>
      </w:r>
      <w:r w:rsidR="00B34554">
        <w:rPr>
          <w:rFonts w:ascii="Times New Roman" w:hAnsi="Times New Roman" w:cs="Times New Roman"/>
          <w:sz w:val="28"/>
          <w:szCs w:val="28"/>
        </w:rPr>
        <w:t>период 01.0</w:t>
      </w:r>
      <w:r w:rsidR="00D650CF">
        <w:rPr>
          <w:rFonts w:ascii="Times New Roman" w:hAnsi="Times New Roman" w:cs="Times New Roman"/>
          <w:sz w:val="28"/>
          <w:szCs w:val="28"/>
        </w:rPr>
        <w:t>1</w:t>
      </w:r>
      <w:r w:rsidR="00B34554">
        <w:rPr>
          <w:rFonts w:ascii="Times New Roman" w:hAnsi="Times New Roman" w:cs="Times New Roman"/>
          <w:sz w:val="28"/>
          <w:szCs w:val="28"/>
        </w:rPr>
        <w:t>.201</w:t>
      </w:r>
      <w:r w:rsidR="00D650CF">
        <w:rPr>
          <w:rFonts w:ascii="Times New Roman" w:hAnsi="Times New Roman" w:cs="Times New Roman"/>
          <w:sz w:val="28"/>
          <w:szCs w:val="28"/>
        </w:rPr>
        <w:t>6</w:t>
      </w:r>
      <w:r w:rsidR="00B34554">
        <w:rPr>
          <w:rFonts w:ascii="Times New Roman" w:hAnsi="Times New Roman" w:cs="Times New Roman"/>
          <w:sz w:val="28"/>
          <w:szCs w:val="28"/>
        </w:rPr>
        <w:t>-</w:t>
      </w:r>
      <w:r w:rsidR="00D650CF">
        <w:rPr>
          <w:rFonts w:ascii="Times New Roman" w:hAnsi="Times New Roman" w:cs="Times New Roman"/>
          <w:sz w:val="28"/>
          <w:szCs w:val="28"/>
        </w:rPr>
        <w:t>31</w:t>
      </w:r>
      <w:r w:rsidR="00B34554">
        <w:rPr>
          <w:rFonts w:ascii="Times New Roman" w:hAnsi="Times New Roman" w:cs="Times New Roman"/>
          <w:sz w:val="28"/>
          <w:szCs w:val="28"/>
        </w:rPr>
        <w:t>.</w:t>
      </w:r>
      <w:r w:rsidR="00D650CF">
        <w:rPr>
          <w:rFonts w:ascii="Times New Roman" w:hAnsi="Times New Roman" w:cs="Times New Roman"/>
          <w:sz w:val="28"/>
          <w:szCs w:val="28"/>
        </w:rPr>
        <w:t>12</w:t>
      </w:r>
      <w:r w:rsidR="00B34554">
        <w:rPr>
          <w:rFonts w:ascii="Times New Roman" w:hAnsi="Times New Roman" w:cs="Times New Roman"/>
          <w:sz w:val="28"/>
          <w:szCs w:val="28"/>
        </w:rPr>
        <w:t>.201</w:t>
      </w:r>
      <w:r w:rsidR="00D650CF">
        <w:rPr>
          <w:rFonts w:ascii="Times New Roman" w:hAnsi="Times New Roman" w:cs="Times New Roman"/>
          <w:sz w:val="28"/>
          <w:szCs w:val="28"/>
        </w:rPr>
        <w:t>6</w:t>
      </w:r>
      <w:r w:rsidR="00D07027">
        <w:rPr>
          <w:rFonts w:ascii="Times New Roman" w:hAnsi="Times New Roman" w:cs="Times New Roman"/>
          <w:sz w:val="28"/>
          <w:szCs w:val="28"/>
        </w:rPr>
        <w:t xml:space="preserve">. </w:t>
      </w:r>
    </w:p>
    <w:p w:rsidR="000C2D14" w:rsidRDefault="000C2D14" w:rsidP="00D07027">
      <w:pPr>
        <w:pStyle w:val="a3"/>
        <w:spacing w:after="0"/>
        <w:ind w:left="0" w:firstLine="709"/>
        <w:jc w:val="both"/>
        <w:rPr>
          <w:rFonts w:ascii="Times New Roman" w:hAnsi="Times New Roman" w:cs="Times New Roman"/>
          <w:sz w:val="28"/>
          <w:szCs w:val="28"/>
        </w:rPr>
      </w:pPr>
    </w:p>
    <w:p w:rsidR="00F60B84" w:rsidRDefault="00C12AE7" w:rsidP="00F60B84">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Продуктовые</w:t>
      </w:r>
      <w:r w:rsidR="00D07027" w:rsidRPr="00F60B84">
        <w:rPr>
          <w:rFonts w:ascii="Times New Roman" w:hAnsi="Times New Roman" w:cs="Times New Roman"/>
          <w:b/>
          <w:sz w:val="28"/>
          <w:szCs w:val="28"/>
        </w:rPr>
        <w:t xml:space="preserve"> границ</w:t>
      </w:r>
      <w:r>
        <w:rPr>
          <w:rFonts w:ascii="Times New Roman" w:hAnsi="Times New Roman" w:cs="Times New Roman"/>
          <w:b/>
          <w:sz w:val="28"/>
          <w:szCs w:val="28"/>
        </w:rPr>
        <w:t>ы</w:t>
      </w:r>
      <w:r w:rsidR="00D07027" w:rsidRPr="00F60B84">
        <w:rPr>
          <w:rFonts w:ascii="Times New Roman" w:hAnsi="Times New Roman" w:cs="Times New Roman"/>
          <w:b/>
          <w:sz w:val="28"/>
          <w:szCs w:val="28"/>
        </w:rPr>
        <w:t xml:space="preserve"> </w:t>
      </w:r>
      <w:r>
        <w:rPr>
          <w:rFonts w:ascii="Times New Roman" w:hAnsi="Times New Roman" w:cs="Times New Roman"/>
          <w:b/>
          <w:sz w:val="28"/>
          <w:szCs w:val="28"/>
        </w:rPr>
        <w:t xml:space="preserve">товарного </w:t>
      </w:r>
      <w:r w:rsidR="00D07027" w:rsidRPr="00F60B84">
        <w:rPr>
          <w:rFonts w:ascii="Times New Roman" w:hAnsi="Times New Roman" w:cs="Times New Roman"/>
          <w:b/>
          <w:sz w:val="28"/>
          <w:szCs w:val="28"/>
        </w:rPr>
        <w:t>рынка</w:t>
      </w:r>
    </w:p>
    <w:p w:rsidR="00F5431F" w:rsidRDefault="00B405FB" w:rsidP="00D76C6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Предварительно</w:t>
      </w:r>
      <w:r w:rsidR="00ED080D">
        <w:rPr>
          <w:rFonts w:ascii="Times New Roman" w:hAnsi="Times New Roman" w:cs="Times New Roman"/>
          <w:sz w:val="28"/>
          <w:szCs w:val="28"/>
        </w:rPr>
        <w:t xml:space="preserve">е определение товара – автомобильные бензины. </w:t>
      </w:r>
    </w:p>
    <w:p w:rsidR="00F5431F" w:rsidRDefault="00F5431F" w:rsidP="007A04AB">
      <w:pPr>
        <w:spacing w:after="0"/>
        <w:ind w:firstLine="720"/>
        <w:jc w:val="both"/>
        <w:rPr>
          <w:rFonts w:ascii="Times New Roman" w:hAnsi="Times New Roman" w:cs="Times New Roman"/>
          <w:sz w:val="28"/>
          <w:szCs w:val="28"/>
        </w:rPr>
      </w:pPr>
      <w:r>
        <w:rPr>
          <w:rFonts w:ascii="Times New Roman" w:hAnsi="Times New Roman" w:cs="Times New Roman"/>
          <w:sz w:val="28"/>
          <w:szCs w:val="28"/>
        </w:rPr>
        <w:t>Согласно Общероссийскому классификатору видов экономической деятельности, принятому Постановлением Государственного комитета Российской Федерации по стандартизации и метрологии от 06.11.2001 № 454-ст, розничная торговля автомобильными бензинами классифицирована в группе 50.50 «розничная торговля моторным топливом».</w:t>
      </w:r>
    </w:p>
    <w:p w:rsidR="0020505B" w:rsidRDefault="0020505B" w:rsidP="007A04A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Бензины предназначены для </w:t>
      </w:r>
      <w:proofErr w:type="gramStart"/>
      <w:r>
        <w:rPr>
          <w:rFonts w:ascii="Times New Roman" w:hAnsi="Times New Roman" w:cs="Times New Roman"/>
          <w:sz w:val="28"/>
          <w:szCs w:val="28"/>
        </w:rPr>
        <w:t>поршневых</w:t>
      </w:r>
      <w:proofErr w:type="gramEnd"/>
      <w:r>
        <w:rPr>
          <w:rFonts w:ascii="Times New Roman" w:hAnsi="Times New Roman" w:cs="Times New Roman"/>
          <w:sz w:val="28"/>
          <w:szCs w:val="28"/>
        </w:rPr>
        <w:t xml:space="preserve"> ДВС с принудительным воспламенением  (от искры). ГОСТ по автомобильным бензинам определя</w:t>
      </w:r>
      <w:r w:rsidR="00ED080D">
        <w:rPr>
          <w:rFonts w:ascii="Times New Roman" w:hAnsi="Times New Roman" w:cs="Times New Roman"/>
          <w:sz w:val="28"/>
          <w:szCs w:val="28"/>
        </w:rPr>
        <w:t>е</w:t>
      </w:r>
      <w:r>
        <w:rPr>
          <w:rFonts w:ascii="Times New Roman" w:hAnsi="Times New Roman" w:cs="Times New Roman"/>
          <w:sz w:val="28"/>
          <w:szCs w:val="28"/>
        </w:rPr>
        <w:t>т область применения автомобильных бензинов как моторное топливо для бензиновых двигателей (ГОСТ Р 51866-2002 гласит: «Настоящий стандарт распространяется на неэтилированные бензины, предназначенные для использования в качестве моторного топлива на транспортных средствах с бензиновыми двигателями…».</w:t>
      </w:r>
    </w:p>
    <w:p w:rsidR="00931D4B" w:rsidRDefault="00A1183F" w:rsidP="00D76C6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А-76 (ГОСТ 2084-77), АИ-92 (ГОСТ 2084-77, ГОСТ Р 51105-97, ГОСТ Р 51313-99, ТУ 38.001165-2003), АИ-95 (ГОСТ 2084-77, ГОСТ Р 51105-97, ГОСТ Р 51313-99), АИ-98 (ГОСТ Р 51313-99).</w:t>
      </w:r>
    </w:p>
    <w:p w:rsidR="00A1183F" w:rsidRDefault="00A1183F" w:rsidP="00D76C6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Вместе  с тем распространены также бензины иных марок: Нормаль-80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51105-97), АИ-80 (ТУ 38.001165-2003), Регуляр-91 (ГОСТ Р 51105-97), Премиум-95 (ГОСТ Р 51105-97), АИ-96 (ТУ 38.001165-2003), Супер-98 (ГОСТ Р 51105-97), Премиум Евро-95 и Супер Евро-98 (ГОСТ Р 51866-2002), </w:t>
      </w:r>
      <w:proofErr w:type="spellStart"/>
      <w:r>
        <w:rPr>
          <w:rFonts w:ascii="Times New Roman" w:hAnsi="Times New Roman" w:cs="Times New Roman"/>
          <w:sz w:val="28"/>
          <w:szCs w:val="28"/>
        </w:rPr>
        <w:t>Регуляр</w:t>
      </w:r>
      <w:proofErr w:type="spellEnd"/>
      <w:r>
        <w:rPr>
          <w:rFonts w:ascii="Times New Roman" w:hAnsi="Times New Roman" w:cs="Times New Roman"/>
          <w:sz w:val="28"/>
          <w:szCs w:val="28"/>
        </w:rPr>
        <w:t xml:space="preserve">  Евро-92 (ГОСТ Р 51866-2002)</w:t>
      </w:r>
      <w:r w:rsidR="006E3C62">
        <w:rPr>
          <w:rFonts w:ascii="Times New Roman" w:hAnsi="Times New Roman" w:cs="Times New Roman"/>
          <w:sz w:val="28"/>
          <w:szCs w:val="28"/>
        </w:rPr>
        <w:t xml:space="preserve"> и др.</w:t>
      </w:r>
    </w:p>
    <w:p w:rsidR="006E3C62" w:rsidRDefault="006E3C62" w:rsidP="00D76C6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Спецификация топлива, которое допустимо применять в конкретных бензиновых двигателях, определяется производителем двигателей. В технических паспортах (инструкциях по эксплуатации) автомобилей приводятся физико-химические эксплуатационные показатели бензинов, исходя из которых, пользователь автомобиля определяет соответствующую марку бензина для использования в качестве моторного топлива.</w:t>
      </w:r>
    </w:p>
    <w:p w:rsidR="006E3C62" w:rsidRDefault="006E3C62" w:rsidP="00D76C6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На практике единственным существенным показателем, классифицирующим автомобильные бензины, является октановое число моторного топлива (далее – ОЧ).</w:t>
      </w:r>
    </w:p>
    <w:p w:rsidR="00EE507D" w:rsidRDefault="006E3C62" w:rsidP="00D76C6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ПО ОЧ автомобильные бензины разделяются на две подгруппы</w:t>
      </w:r>
      <w:r w:rsidR="00EE507D">
        <w:rPr>
          <w:rFonts w:ascii="Times New Roman" w:hAnsi="Times New Roman" w:cs="Times New Roman"/>
          <w:sz w:val="28"/>
          <w:szCs w:val="28"/>
        </w:rPr>
        <w:t>:</w:t>
      </w:r>
    </w:p>
    <w:p w:rsidR="00EE507D" w:rsidRDefault="00EE507D" w:rsidP="00EE507D">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низкооктановые бензины – А-76, АИ-80, Нормаль-80</w:t>
      </w:r>
    </w:p>
    <w:p w:rsidR="006E3C62" w:rsidRDefault="00EE507D" w:rsidP="00EE507D">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высокооктановые бензины – Регуляр-91, АИ-92, АИ-96, Супер-98, Премиум Евро-95, Супер Евро-98, </w:t>
      </w:r>
      <w:proofErr w:type="spellStart"/>
      <w:r>
        <w:rPr>
          <w:rFonts w:ascii="Times New Roman" w:hAnsi="Times New Roman" w:cs="Times New Roman"/>
          <w:sz w:val="28"/>
          <w:szCs w:val="28"/>
        </w:rPr>
        <w:t>Регуляр</w:t>
      </w:r>
      <w:proofErr w:type="spellEnd"/>
      <w:r>
        <w:rPr>
          <w:rFonts w:ascii="Times New Roman" w:hAnsi="Times New Roman" w:cs="Times New Roman"/>
          <w:sz w:val="28"/>
          <w:szCs w:val="28"/>
        </w:rPr>
        <w:t xml:space="preserve"> Евро-92 и др.</w:t>
      </w:r>
      <w:r w:rsidR="006E3C62">
        <w:rPr>
          <w:rFonts w:ascii="Times New Roman" w:hAnsi="Times New Roman" w:cs="Times New Roman"/>
          <w:sz w:val="28"/>
          <w:szCs w:val="28"/>
        </w:rPr>
        <w:t xml:space="preserve"> </w:t>
      </w:r>
    </w:p>
    <w:p w:rsidR="00352475" w:rsidRDefault="007A6C05" w:rsidP="00741E4D">
      <w:pPr>
        <w:spacing w:after="0"/>
        <w:jc w:val="both"/>
        <w:rPr>
          <w:rFonts w:ascii="Times New Roman" w:hAnsi="Times New Roman" w:cs="Times New Roman"/>
          <w:sz w:val="28"/>
          <w:szCs w:val="28"/>
        </w:rPr>
      </w:pPr>
      <w:r>
        <w:rPr>
          <w:rFonts w:ascii="Times New Roman" w:hAnsi="Times New Roman" w:cs="Times New Roman"/>
          <w:sz w:val="28"/>
          <w:szCs w:val="28"/>
        </w:rPr>
        <w:tab/>
      </w:r>
      <w:r w:rsidR="00F5431F">
        <w:rPr>
          <w:rFonts w:ascii="Times New Roman" w:hAnsi="Times New Roman" w:cs="Times New Roman"/>
          <w:sz w:val="28"/>
          <w:szCs w:val="28"/>
        </w:rPr>
        <w:t xml:space="preserve">Исходя из специфики розничного потребления автомобильных бензинов (не взаимозаменяемость марки автомобильного бензина при потреблении в сторону снижения октанового числа, так как использование моторного топлива с октановым числом ниже заявленного в техническом паспорте (инструкция по эксплуатации) автомобиля, ведет к несвоевременному сгоранию топлива, снижению мощности, износу двигателя </w:t>
      </w:r>
      <w:r w:rsidR="00352475">
        <w:rPr>
          <w:rFonts w:ascii="Times New Roman" w:hAnsi="Times New Roman" w:cs="Times New Roman"/>
          <w:sz w:val="28"/>
          <w:szCs w:val="28"/>
        </w:rPr>
        <w:t xml:space="preserve"> и другим негативным последствиям для владельца автотранспортного средства) продуктовые границы данных товаров следует рассматривать по маркам автомобильных бензинов.</w:t>
      </w:r>
    </w:p>
    <w:p w:rsidR="00352475" w:rsidRDefault="00352475" w:rsidP="00352475">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Брендированные</w:t>
      </w:r>
      <w:proofErr w:type="spellEnd"/>
      <w:r>
        <w:rPr>
          <w:rFonts w:ascii="Times New Roman" w:hAnsi="Times New Roman" w:cs="Times New Roman"/>
          <w:sz w:val="28"/>
          <w:szCs w:val="28"/>
        </w:rPr>
        <w:t xml:space="preserve"> автомобильные бензины различных марок (</w:t>
      </w:r>
      <w:r>
        <w:rPr>
          <w:rFonts w:ascii="Times New Roman" w:hAnsi="Times New Roman" w:cs="Times New Roman"/>
          <w:sz w:val="28"/>
          <w:szCs w:val="28"/>
          <w:lang w:val="en-US"/>
        </w:rPr>
        <w:t>Ultimate</w:t>
      </w:r>
      <w:r w:rsidRPr="00352475">
        <w:rPr>
          <w:rFonts w:ascii="Times New Roman" w:hAnsi="Times New Roman" w:cs="Times New Roman"/>
          <w:sz w:val="28"/>
          <w:szCs w:val="28"/>
        </w:rPr>
        <w:t xml:space="preserve">, </w:t>
      </w:r>
      <w:r>
        <w:rPr>
          <w:rFonts w:ascii="Times New Roman" w:hAnsi="Times New Roman" w:cs="Times New Roman"/>
          <w:sz w:val="28"/>
          <w:szCs w:val="28"/>
          <w:lang w:val="en-US"/>
        </w:rPr>
        <w:t>Pulsar</w:t>
      </w:r>
      <w:r w:rsidRPr="00352475">
        <w:rPr>
          <w:rFonts w:ascii="Times New Roman" w:hAnsi="Times New Roman" w:cs="Times New Roman"/>
          <w:sz w:val="28"/>
          <w:szCs w:val="28"/>
        </w:rPr>
        <w:t xml:space="preserve">, </w:t>
      </w:r>
      <w:r>
        <w:rPr>
          <w:rFonts w:ascii="Times New Roman" w:hAnsi="Times New Roman" w:cs="Times New Roman"/>
          <w:sz w:val="28"/>
          <w:szCs w:val="28"/>
          <w:lang w:val="en-US"/>
        </w:rPr>
        <w:t>V</w:t>
      </w:r>
      <w:r w:rsidRPr="00352475">
        <w:rPr>
          <w:rFonts w:ascii="Times New Roman" w:hAnsi="Times New Roman" w:cs="Times New Roman"/>
          <w:sz w:val="28"/>
          <w:szCs w:val="28"/>
        </w:rPr>
        <w:t>-</w:t>
      </w:r>
      <w:r>
        <w:rPr>
          <w:rFonts w:ascii="Times New Roman" w:hAnsi="Times New Roman" w:cs="Times New Roman"/>
          <w:sz w:val="28"/>
          <w:szCs w:val="28"/>
          <w:lang w:val="en-US"/>
        </w:rPr>
        <w:t>Power</w:t>
      </w:r>
      <w:r w:rsidRPr="00352475">
        <w:rPr>
          <w:rFonts w:ascii="Times New Roman" w:hAnsi="Times New Roman" w:cs="Times New Roman"/>
          <w:sz w:val="28"/>
          <w:szCs w:val="28"/>
        </w:rPr>
        <w:t xml:space="preserve">, </w:t>
      </w:r>
      <w:r>
        <w:rPr>
          <w:rFonts w:ascii="Times New Roman" w:hAnsi="Times New Roman" w:cs="Times New Roman"/>
          <w:sz w:val="28"/>
          <w:szCs w:val="28"/>
          <w:lang w:val="en-US"/>
        </w:rPr>
        <w:t>G</w:t>
      </w:r>
      <w:r w:rsidRPr="00352475">
        <w:rPr>
          <w:rFonts w:ascii="Times New Roman" w:hAnsi="Times New Roman" w:cs="Times New Roman"/>
          <w:sz w:val="28"/>
          <w:szCs w:val="28"/>
        </w:rPr>
        <w:t>-</w:t>
      </w:r>
      <w:r>
        <w:rPr>
          <w:rFonts w:ascii="Times New Roman" w:hAnsi="Times New Roman" w:cs="Times New Roman"/>
          <w:sz w:val="28"/>
          <w:szCs w:val="28"/>
          <w:lang w:val="en-US"/>
        </w:rPr>
        <w:t>Drive</w:t>
      </w:r>
      <w:r w:rsidRPr="00352475">
        <w:rPr>
          <w:rFonts w:ascii="Times New Roman" w:hAnsi="Times New Roman" w:cs="Times New Roman"/>
          <w:sz w:val="28"/>
          <w:szCs w:val="28"/>
        </w:rPr>
        <w:t xml:space="preserve">, </w:t>
      </w:r>
      <w:r>
        <w:rPr>
          <w:rFonts w:ascii="Times New Roman" w:hAnsi="Times New Roman" w:cs="Times New Roman"/>
          <w:sz w:val="28"/>
          <w:szCs w:val="28"/>
        </w:rPr>
        <w:t>Экто и т.п.) в пределах одного ОЧ следует рассматривать как одну товарную группу.</w:t>
      </w:r>
    </w:p>
    <w:p w:rsidR="007A6C05" w:rsidRDefault="007A6C05" w:rsidP="0035247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исключения взаимозаменяемости автомобильных бензинов и газового топлива следует отметить, что для работы автомобиля на сжиженном газе необходима специальная газобаллонная установка.  К существенным недостаткам газобаллонных автомобилей можно отнести уменьшение грузоподъемности автомобиля и повышение его </w:t>
      </w:r>
      <w:proofErr w:type="spellStart"/>
      <w:r>
        <w:rPr>
          <w:rFonts w:ascii="Times New Roman" w:hAnsi="Times New Roman" w:cs="Times New Roman"/>
          <w:sz w:val="28"/>
          <w:szCs w:val="28"/>
        </w:rPr>
        <w:t>пожароопасности</w:t>
      </w:r>
      <w:proofErr w:type="spellEnd"/>
      <w:r>
        <w:rPr>
          <w:rFonts w:ascii="Times New Roman" w:hAnsi="Times New Roman" w:cs="Times New Roman"/>
          <w:sz w:val="28"/>
          <w:szCs w:val="28"/>
        </w:rPr>
        <w:t>. Кроме того, нельзя не учитывать тот факт, 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w:t>
      </w:r>
    </w:p>
    <w:p w:rsidR="00505411" w:rsidRDefault="0027514B" w:rsidP="00727781">
      <w:pPr>
        <w:spacing w:after="0"/>
        <w:jc w:val="both"/>
        <w:rPr>
          <w:rFonts w:ascii="Times New Roman" w:hAnsi="Times New Roman" w:cs="Times New Roman"/>
          <w:sz w:val="28"/>
          <w:szCs w:val="28"/>
        </w:rPr>
      </w:pPr>
      <w:r>
        <w:rPr>
          <w:rFonts w:ascii="Times New Roman" w:hAnsi="Times New Roman" w:cs="Times New Roman"/>
          <w:sz w:val="28"/>
          <w:szCs w:val="28"/>
        </w:rPr>
        <w:tab/>
      </w:r>
      <w:r w:rsidR="00847D8B">
        <w:rPr>
          <w:rFonts w:ascii="Times New Roman" w:hAnsi="Times New Roman" w:cs="Times New Roman"/>
          <w:sz w:val="28"/>
          <w:szCs w:val="28"/>
        </w:rPr>
        <w:t>Определение в соответствии с пунктом 3.7 Порядка взаимозаменяемости розничной реализации автомобильных бензинов, учитывая их функциональное назначение, применение, качественные и технические характеристики, позволяют определить розничную реализацию автомобильных бензинов как не имеющую заменителей.</w:t>
      </w:r>
    </w:p>
    <w:p w:rsidR="00FF0EFE" w:rsidRDefault="0052065D" w:rsidP="0072778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На территории Орловской области реализуются следующие марки бензинов: АИ-92, АИ-95, АИ-98, структура их реализации разнородна. Наибольшим спросом у потребителей пользуется автомобильный бензин марки АИ-92, в меньшей степени приобретается бензин марки АИ-9</w:t>
      </w:r>
      <w:r w:rsidR="00D4472D" w:rsidRPr="00D4472D">
        <w:rPr>
          <w:rFonts w:ascii="Times New Roman" w:hAnsi="Times New Roman" w:cs="Times New Roman"/>
          <w:sz w:val="28"/>
          <w:szCs w:val="28"/>
        </w:rPr>
        <w:t>8</w:t>
      </w:r>
      <w:r>
        <w:rPr>
          <w:rFonts w:ascii="Times New Roman" w:hAnsi="Times New Roman" w:cs="Times New Roman"/>
          <w:sz w:val="28"/>
          <w:szCs w:val="28"/>
        </w:rPr>
        <w:t>.</w:t>
      </w:r>
      <w:r w:rsidR="00FF0EFE">
        <w:rPr>
          <w:rFonts w:ascii="Times New Roman" w:hAnsi="Times New Roman" w:cs="Times New Roman"/>
          <w:sz w:val="28"/>
          <w:szCs w:val="28"/>
        </w:rPr>
        <w:tab/>
        <w:t xml:space="preserve">Исходя из того, что в Орловской области </w:t>
      </w:r>
      <w:r w:rsidR="002D635D">
        <w:rPr>
          <w:rFonts w:ascii="Times New Roman" w:hAnsi="Times New Roman" w:cs="Times New Roman"/>
          <w:sz w:val="28"/>
          <w:szCs w:val="28"/>
        </w:rPr>
        <w:t xml:space="preserve">потребность в </w:t>
      </w:r>
      <w:r w:rsidR="00FF0EFE">
        <w:rPr>
          <w:rFonts w:ascii="Times New Roman" w:hAnsi="Times New Roman" w:cs="Times New Roman"/>
          <w:sz w:val="28"/>
          <w:szCs w:val="28"/>
        </w:rPr>
        <w:t>бензин</w:t>
      </w:r>
      <w:r w:rsidR="00D4472D">
        <w:rPr>
          <w:rFonts w:ascii="Times New Roman" w:hAnsi="Times New Roman" w:cs="Times New Roman"/>
          <w:sz w:val="28"/>
          <w:szCs w:val="28"/>
        </w:rPr>
        <w:t>е</w:t>
      </w:r>
      <w:r w:rsidR="00FF0EFE">
        <w:rPr>
          <w:rFonts w:ascii="Times New Roman" w:hAnsi="Times New Roman" w:cs="Times New Roman"/>
          <w:sz w:val="28"/>
          <w:szCs w:val="28"/>
        </w:rPr>
        <w:t xml:space="preserve"> марки АИ-98 </w:t>
      </w:r>
      <w:r w:rsidR="002D635D">
        <w:rPr>
          <w:rFonts w:ascii="Times New Roman" w:hAnsi="Times New Roman" w:cs="Times New Roman"/>
          <w:sz w:val="28"/>
          <w:szCs w:val="28"/>
        </w:rPr>
        <w:t>незначительная</w:t>
      </w:r>
      <w:r w:rsidR="00FF0EFE">
        <w:rPr>
          <w:rFonts w:ascii="Times New Roman" w:hAnsi="Times New Roman" w:cs="Times New Roman"/>
          <w:sz w:val="28"/>
          <w:szCs w:val="28"/>
        </w:rPr>
        <w:t xml:space="preserve"> </w:t>
      </w:r>
      <w:r w:rsidR="002D635D">
        <w:rPr>
          <w:rFonts w:ascii="Times New Roman" w:hAnsi="Times New Roman" w:cs="Times New Roman"/>
          <w:sz w:val="28"/>
          <w:szCs w:val="28"/>
        </w:rPr>
        <w:t>(</w:t>
      </w:r>
      <w:r w:rsidR="00FF0EFE">
        <w:rPr>
          <w:rFonts w:ascii="Times New Roman" w:hAnsi="Times New Roman" w:cs="Times New Roman"/>
          <w:sz w:val="28"/>
          <w:szCs w:val="28"/>
        </w:rPr>
        <w:t xml:space="preserve">менее </w:t>
      </w:r>
      <w:r w:rsidR="00FF0EFE" w:rsidRPr="00D4472D">
        <w:rPr>
          <w:rFonts w:ascii="Times New Roman" w:hAnsi="Times New Roman" w:cs="Times New Roman"/>
          <w:sz w:val="28"/>
          <w:szCs w:val="28"/>
        </w:rPr>
        <w:t>1%</w:t>
      </w:r>
      <w:r w:rsidR="00FF0EFE">
        <w:rPr>
          <w:rFonts w:ascii="Times New Roman" w:hAnsi="Times New Roman" w:cs="Times New Roman"/>
          <w:sz w:val="28"/>
          <w:szCs w:val="28"/>
        </w:rPr>
        <w:t xml:space="preserve"> от общего объема автомобильных бензинов, реализуемых на</w:t>
      </w:r>
      <w:r w:rsidR="00FF0EFE" w:rsidRPr="00FF0EFE">
        <w:rPr>
          <w:rFonts w:ascii="Times New Roman" w:hAnsi="Times New Roman" w:cs="Times New Roman"/>
          <w:sz w:val="28"/>
          <w:szCs w:val="28"/>
        </w:rPr>
        <w:t xml:space="preserve"> </w:t>
      </w:r>
      <w:r w:rsidR="00FF0EFE">
        <w:rPr>
          <w:rFonts w:ascii="Times New Roman" w:hAnsi="Times New Roman" w:cs="Times New Roman"/>
          <w:sz w:val="28"/>
          <w:szCs w:val="28"/>
        </w:rPr>
        <w:t>территории региона</w:t>
      </w:r>
      <w:r w:rsidR="002D635D">
        <w:rPr>
          <w:rFonts w:ascii="Times New Roman" w:hAnsi="Times New Roman" w:cs="Times New Roman"/>
          <w:sz w:val="28"/>
          <w:szCs w:val="28"/>
        </w:rPr>
        <w:t>)</w:t>
      </w:r>
      <w:r w:rsidR="00FF0EFE">
        <w:rPr>
          <w:rFonts w:ascii="Times New Roman" w:hAnsi="Times New Roman" w:cs="Times New Roman"/>
          <w:sz w:val="28"/>
          <w:szCs w:val="28"/>
        </w:rPr>
        <w:t xml:space="preserve">, </w:t>
      </w:r>
      <w:r w:rsidR="002D635D">
        <w:rPr>
          <w:rFonts w:ascii="Times New Roman" w:hAnsi="Times New Roman" w:cs="Times New Roman"/>
          <w:sz w:val="28"/>
          <w:szCs w:val="28"/>
        </w:rPr>
        <w:t xml:space="preserve">проведение </w:t>
      </w:r>
      <w:r w:rsidR="00FF0EFE">
        <w:rPr>
          <w:rFonts w:ascii="Times New Roman" w:hAnsi="Times New Roman" w:cs="Times New Roman"/>
          <w:sz w:val="28"/>
          <w:szCs w:val="28"/>
        </w:rPr>
        <w:t>анализ</w:t>
      </w:r>
      <w:r w:rsidR="002D635D">
        <w:rPr>
          <w:rFonts w:ascii="Times New Roman" w:hAnsi="Times New Roman" w:cs="Times New Roman"/>
          <w:sz w:val="28"/>
          <w:szCs w:val="28"/>
        </w:rPr>
        <w:t>а</w:t>
      </w:r>
      <w:r w:rsidR="00FF0EFE">
        <w:rPr>
          <w:rFonts w:ascii="Times New Roman" w:hAnsi="Times New Roman" w:cs="Times New Roman"/>
          <w:sz w:val="28"/>
          <w:szCs w:val="28"/>
        </w:rPr>
        <w:t xml:space="preserve"> </w:t>
      </w:r>
      <w:r w:rsidR="002D635D">
        <w:rPr>
          <w:rFonts w:ascii="Times New Roman" w:hAnsi="Times New Roman" w:cs="Times New Roman"/>
          <w:sz w:val="28"/>
          <w:szCs w:val="28"/>
        </w:rPr>
        <w:t>по данн</w:t>
      </w:r>
      <w:r w:rsidR="00D4472D">
        <w:rPr>
          <w:rFonts w:ascii="Times New Roman" w:hAnsi="Times New Roman" w:cs="Times New Roman"/>
          <w:sz w:val="28"/>
          <w:szCs w:val="28"/>
        </w:rPr>
        <w:t>ому виду</w:t>
      </w:r>
      <w:r w:rsidR="002D635D">
        <w:rPr>
          <w:rFonts w:ascii="Times New Roman" w:hAnsi="Times New Roman" w:cs="Times New Roman"/>
          <w:sz w:val="28"/>
          <w:szCs w:val="28"/>
        </w:rPr>
        <w:t xml:space="preserve"> (марк</w:t>
      </w:r>
      <w:r w:rsidR="00D4472D">
        <w:rPr>
          <w:rFonts w:ascii="Times New Roman" w:hAnsi="Times New Roman" w:cs="Times New Roman"/>
          <w:sz w:val="28"/>
          <w:szCs w:val="28"/>
        </w:rPr>
        <w:t>е</w:t>
      </w:r>
      <w:r w:rsidR="002D635D">
        <w:rPr>
          <w:rFonts w:ascii="Times New Roman" w:hAnsi="Times New Roman" w:cs="Times New Roman"/>
          <w:sz w:val="28"/>
          <w:szCs w:val="28"/>
        </w:rPr>
        <w:t>) нефтепродукт</w:t>
      </w:r>
      <w:r w:rsidR="00D4472D">
        <w:rPr>
          <w:rFonts w:ascii="Times New Roman" w:hAnsi="Times New Roman" w:cs="Times New Roman"/>
          <w:sz w:val="28"/>
          <w:szCs w:val="28"/>
        </w:rPr>
        <w:t>а</w:t>
      </w:r>
      <w:r w:rsidR="002D635D">
        <w:rPr>
          <w:rFonts w:ascii="Times New Roman" w:hAnsi="Times New Roman" w:cs="Times New Roman"/>
          <w:sz w:val="28"/>
          <w:szCs w:val="28"/>
        </w:rPr>
        <w:t xml:space="preserve"> </w:t>
      </w:r>
      <w:r w:rsidR="00FF0EFE">
        <w:rPr>
          <w:rFonts w:ascii="Times New Roman" w:hAnsi="Times New Roman" w:cs="Times New Roman"/>
          <w:sz w:val="28"/>
          <w:szCs w:val="28"/>
        </w:rPr>
        <w:t xml:space="preserve"> является </w:t>
      </w:r>
      <w:r w:rsidR="002D635D">
        <w:rPr>
          <w:rFonts w:ascii="Times New Roman" w:hAnsi="Times New Roman" w:cs="Times New Roman"/>
          <w:sz w:val="28"/>
          <w:szCs w:val="28"/>
        </w:rPr>
        <w:t xml:space="preserve">не </w:t>
      </w:r>
      <w:r w:rsidR="00FF0EFE">
        <w:rPr>
          <w:rFonts w:ascii="Times New Roman" w:hAnsi="Times New Roman" w:cs="Times New Roman"/>
          <w:sz w:val="28"/>
          <w:szCs w:val="28"/>
        </w:rPr>
        <w:t>актуальным.</w:t>
      </w:r>
    </w:p>
    <w:p w:rsidR="00FF0EFE" w:rsidRDefault="00FF0EFE" w:rsidP="00727781">
      <w:pPr>
        <w:spacing w:after="0"/>
        <w:jc w:val="both"/>
        <w:rPr>
          <w:rFonts w:ascii="Times New Roman" w:hAnsi="Times New Roman" w:cs="Times New Roman"/>
          <w:sz w:val="28"/>
          <w:szCs w:val="28"/>
        </w:rPr>
      </w:pPr>
      <w:r>
        <w:rPr>
          <w:rFonts w:ascii="Times New Roman" w:hAnsi="Times New Roman" w:cs="Times New Roman"/>
          <w:sz w:val="28"/>
          <w:szCs w:val="28"/>
        </w:rPr>
        <w:tab/>
        <w:t>В связи с изложенным продуктовые границы розничного рынка автомобильных бензинов определены марками АИ-92 и АИ-95 раздельно.</w:t>
      </w:r>
    </w:p>
    <w:p w:rsidR="00847D8B" w:rsidRDefault="00847D8B" w:rsidP="00727781">
      <w:pPr>
        <w:spacing w:after="0"/>
        <w:jc w:val="both"/>
        <w:rPr>
          <w:rFonts w:ascii="Times New Roman" w:hAnsi="Times New Roman" w:cs="Times New Roman"/>
          <w:sz w:val="28"/>
          <w:szCs w:val="28"/>
        </w:rPr>
      </w:pPr>
    </w:p>
    <w:p w:rsidR="00F60B84" w:rsidRDefault="00C12AE7" w:rsidP="00F60B84">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Г</w:t>
      </w:r>
      <w:r w:rsidR="00505411" w:rsidRPr="00F60B84">
        <w:rPr>
          <w:rFonts w:ascii="Times New Roman" w:hAnsi="Times New Roman" w:cs="Times New Roman"/>
          <w:b/>
          <w:sz w:val="28"/>
          <w:szCs w:val="28"/>
        </w:rPr>
        <w:t>еографически</w:t>
      </w:r>
      <w:r>
        <w:rPr>
          <w:rFonts w:ascii="Times New Roman" w:hAnsi="Times New Roman" w:cs="Times New Roman"/>
          <w:b/>
          <w:sz w:val="28"/>
          <w:szCs w:val="28"/>
        </w:rPr>
        <w:t>е</w:t>
      </w:r>
      <w:r w:rsidR="00505411" w:rsidRPr="00F60B84">
        <w:rPr>
          <w:rFonts w:ascii="Times New Roman" w:hAnsi="Times New Roman" w:cs="Times New Roman"/>
          <w:b/>
          <w:sz w:val="28"/>
          <w:szCs w:val="28"/>
        </w:rPr>
        <w:t xml:space="preserve"> границ</w:t>
      </w:r>
      <w:r>
        <w:rPr>
          <w:rFonts w:ascii="Times New Roman" w:hAnsi="Times New Roman" w:cs="Times New Roman"/>
          <w:b/>
          <w:sz w:val="28"/>
          <w:szCs w:val="28"/>
        </w:rPr>
        <w:t>ы товарного</w:t>
      </w:r>
      <w:r w:rsidR="00505411" w:rsidRPr="00F60B84">
        <w:rPr>
          <w:rFonts w:ascii="Times New Roman" w:hAnsi="Times New Roman" w:cs="Times New Roman"/>
          <w:b/>
          <w:sz w:val="28"/>
          <w:szCs w:val="28"/>
        </w:rPr>
        <w:t xml:space="preserve"> рынка</w:t>
      </w:r>
    </w:p>
    <w:p w:rsidR="00505411" w:rsidRDefault="00505411" w:rsidP="007C076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разделом IV Порядка географические границы рынка рассматриваются относительно спроса и предложения  и сводятся к определению территории, на которой с одной стороны покупатели могут приобрести товар, не испытывая затруднений и не неся чрезмерных затрат, с другой стороны, функционируют поставщики, готовые конкурировать на данном товарном рынке. </w:t>
      </w:r>
    </w:p>
    <w:p w:rsidR="007B54DF" w:rsidRDefault="007C0766" w:rsidP="004C55E5">
      <w:pPr>
        <w:spacing w:after="0"/>
        <w:ind w:firstLine="708"/>
        <w:jc w:val="both"/>
      </w:pPr>
      <w:r>
        <w:rPr>
          <w:rFonts w:ascii="Times New Roman" w:hAnsi="Times New Roman" w:cs="Times New Roman"/>
          <w:sz w:val="28"/>
          <w:szCs w:val="28"/>
        </w:rPr>
        <w:t xml:space="preserve">Исходя из территориальной фиксированности автозаправочных станций (далее – АЗС), основными ограничениями экономической возможности приобретения автомобильных бензинов потребителем являются расположение АЗС, расстояние до АЗС, маршрут следования до АЗС и транспортные расходы, связанные с поиском и приобретением автомобильных бензинов. </w:t>
      </w:r>
      <w:r w:rsidR="007B54DF" w:rsidRPr="007B54DF">
        <w:rPr>
          <w:rFonts w:ascii="Times New Roman" w:hAnsi="Times New Roman" w:cs="Times New Roman"/>
          <w:sz w:val="28"/>
          <w:szCs w:val="28"/>
        </w:rPr>
        <w:t>В качестве географических границ исследования региональной розничной реализации автомобильных бензинов приняты</w:t>
      </w:r>
      <w:r w:rsidR="007B54DF">
        <w:t xml:space="preserve"> </w:t>
      </w:r>
      <w:r w:rsidR="007B54DF" w:rsidRPr="007B54DF">
        <w:rPr>
          <w:rFonts w:ascii="Times New Roman" w:hAnsi="Times New Roman" w:cs="Times New Roman"/>
          <w:sz w:val="28"/>
          <w:szCs w:val="28"/>
        </w:rPr>
        <w:t>административные границы (территория) Орловской области.</w:t>
      </w:r>
      <w:r w:rsidR="007B54DF" w:rsidRPr="00352475">
        <w:rPr>
          <w:rFonts w:ascii="Times New Roman" w:hAnsi="Times New Roman" w:cs="Times New Roman"/>
          <w:color w:val="FF0000"/>
          <w:sz w:val="28"/>
          <w:szCs w:val="28"/>
        </w:rPr>
        <w:t xml:space="preserve"> </w:t>
      </w:r>
    </w:p>
    <w:p w:rsidR="007B54DF" w:rsidRPr="007B54DF" w:rsidRDefault="007B54DF" w:rsidP="004C55E5">
      <w:pPr>
        <w:spacing w:after="0"/>
        <w:ind w:firstLine="720"/>
        <w:jc w:val="both"/>
        <w:rPr>
          <w:rFonts w:ascii="Times New Roman" w:hAnsi="Times New Roman" w:cs="Times New Roman"/>
          <w:sz w:val="28"/>
          <w:szCs w:val="28"/>
        </w:rPr>
      </w:pPr>
      <w:r w:rsidRPr="007B54DF">
        <w:rPr>
          <w:rFonts w:ascii="Times New Roman" w:hAnsi="Times New Roman" w:cs="Times New Roman"/>
          <w:sz w:val="28"/>
          <w:szCs w:val="28"/>
        </w:rPr>
        <w:t>В связи со специфическим характером товара потребители сами едут на АЗС для заправки. С точки зрения экономической целесообразности для розничного покупателя следует учитывать, что на поездку до АЗС для заправки автомобиля необходимо затратить определенное количество автомобильного топлива. Для покупателей дальность поездки, необходимой для заправки автомобиля, имеет существенное значение, так как это связано с дополнительным расходом топлива (денег) и времени, так как потребление товара владельцами автомобилей осуществляется довольно часто.</w:t>
      </w:r>
    </w:p>
    <w:p w:rsidR="007B54DF" w:rsidRPr="004C55E5" w:rsidRDefault="007B54DF" w:rsidP="004C55E5">
      <w:pPr>
        <w:spacing w:after="0"/>
        <w:ind w:firstLine="708"/>
        <w:jc w:val="both"/>
        <w:rPr>
          <w:rFonts w:ascii="Times New Roman" w:hAnsi="Times New Roman" w:cs="Times New Roman"/>
          <w:sz w:val="28"/>
          <w:szCs w:val="28"/>
        </w:rPr>
      </w:pPr>
      <w:r w:rsidRPr="004C55E5">
        <w:rPr>
          <w:rFonts w:ascii="Times New Roman" w:hAnsi="Times New Roman" w:cs="Times New Roman"/>
          <w:sz w:val="28"/>
          <w:szCs w:val="28"/>
        </w:rPr>
        <w:t xml:space="preserve">Автозаправочные станции располагаются обычно вдоль дорог и трасс с большим потоком движения транспорта. Потребителям удобно пользоваться услугами тех АЗС, которые находятся по пути следования автомобиля. Таким образом, рынки розничной продажи автомобильных бензинов для </w:t>
      </w:r>
      <w:r w:rsidRPr="004C55E5">
        <w:rPr>
          <w:rFonts w:ascii="Times New Roman" w:hAnsi="Times New Roman" w:cs="Times New Roman"/>
          <w:sz w:val="28"/>
          <w:szCs w:val="28"/>
        </w:rPr>
        <w:lastRenderedPageBreak/>
        <w:t>конкретного потребителя в основном локализованы зоной, прилегающей к маршруту следования автомобиля.</w:t>
      </w:r>
    </w:p>
    <w:p w:rsidR="007B54DF" w:rsidRPr="00CF1EC3" w:rsidRDefault="007B54DF" w:rsidP="00CF1EC3">
      <w:pPr>
        <w:spacing w:after="0"/>
        <w:ind w:firstLine="708"/>
        <w:jc w:val="both"/>
        <w:rPr>
          <w:rFonts w:ascii="Times New Roman" w:hAnsi="Times New Roman" w:cs="Times New Roman"/>
          <w:sz w:val="28"/>
          <w:szCs w:val="28"/>
        </w:rPr>
      </w:pPr>
      <w:r w:rsidRPr="00CF1EC3">
        <w:rPr>
          <w:rFonts w:ascii="Times New Roman" w:hAnsi="Times New Roman" w:cs="Times New Roman"/>
          <w:sz w:val="28"/>
          <w:szCs w:val="28"/>
        </w:rPr>
        <w:t xml:space="preserve">Маршруты следования автотранспорта подразделяются на внутригородские, пригородные, межрайонные, межобластные. Розничный рынок </w:t>
      </w:r>
      <w:r w:rsidR="004C55E5" w:rsidRPr="00CF1EC3">
        <w:rPr>
          <w:rFonts w:ascii="Times New Roman" w:hAnsi="Times New Roman" w:cs="Times New Roman"/>
          <w:sz w:val="28"/>
          <w:szCs w:val="28"/>
        </w:rPr>
        <w:t>автомобильных бензинов</w:t>
      </w:r>
      <w:r w:rsidRPr="00CF1EC3">
        <w:rPr>
          <w:rFonts w:ascii="Times New Roman" w:hAnsi="Times New Roman" w:cs="Times New Roman"/>
          <w:sz w:val="28"/>
          <w:szCs w:val="28"/>
        </w:rPr>
        <w:t xml:space="preserve"> является обеспечивающим рынком по отношению к рынку автомобильных перевозок (грузовых и пассажирских), соответственно, можно выделить отдельные географические рынки: городские (рынки отдельных населенных пунктов), пригородные и областные розничные рынки </w:t>
      </w:r>
      <w:r w:rsidR="004C55E5" w:rsidRPr="00CF1EC3">
        <w:rPr>
          <w:rFonts w:ascii="Times New Roman" w:hAnsi="Times New Roman" w:cs="Times New Roman"/>
          <w:sz w:val="28"/>
          <w:szCs w:val="28"/>
        </w:rPr>
        <w:t xml:space="preserve">автомобильных бензинов </w:t>
      </w:r>
      <w:r w:rsidRPr="00CF1EC3">
        <w:rPr>
          <w:rFonts w:ascii="Times New Roman" w:hAnsi="Times New Roman" w:cs="Times New Roman"/>
          <w:sz w:val="28"/>
          <w:szCs w:val="28"/>
        </w:rPr>
        <w:t>(АЗС на трассах).</w:t>
      </w:r>
    </w:p>
    <w:p w:rsidR="007B54DF" w:rsidRPr="00CF1EC3" w:rsidRDefault="007B54DF" w:rsidP="00CF1EC3">
      <w:pPr>
        <w:spacing w:after="0"/>
        <w:ind w:firstLine="720"/>
        <w:jc w:val="both"/>
        <w:rPr>
          <w:rFonts w:ascii="Times New Roman" w:hAnsi="Times New Roman" w:cs="Times New Roman"/>
          <w:sz w:val="28"/>
          <w:szCs w:val="28"/>
        </w:rPr>
      </w:pPr>
      <w:r w:rsidRPr="00CF1EC3">
        <w:rPr>
          <w:rFonts w:ascii="Times New Roman" w:hAnsi="Times New Roman" w:cs="Times New Roman"/>
          <w:sz w:val="28"/>
          <w:szCs w:val="28"/>
        </w:rPr>
        <w:t xml:space="preserve">Таким образом, в </w:t>
      </w:r>
      <w:r w:rsidR="004C55E5" w:rsidRPr="00CF1EC3">
        <w:rPr>
          <w:rFonts w:ascii="Times New Roman" w:hAnsi="Times New Roman" w:cs="Times New Roman"/>
          <w:sz w:val="28"/>
          <w:szCs w:val="28"/>
        </w:rPr>
        <w:t>Орловской области</w:t>
      </w:r>
      <w:r w:rsidRPr="00CF1EC3">
        <w:rPr>
          <w:rFonts w:ascii="Times New Roman" w:hAnsi="Times New Roman" w:cs="Times New Roman"/>
          <w:sz w:val="28"/>
          <w:szCs w:val="28"/>
        </w:rPr>
        <w:t xml:space="preserve"> можно выявить множество розничных локальных рынков </w:t>
      </w:r>
      <w:r w:rsidR="004C55E5" w:rsidRPr="00CF1EC3">
        <w:rPr>
          <w:rFonts w:ascii="Times New Roman" w:hAnsi="Times New Roman" w:cs="Times New Roman"/>
          <w:sz w:val="28"/>
          <w:szCs w:val="28"/>
        </w:rPr>
        <w:t>автомобильных бензинов.</w:t>
      </w:r>
    </w:p>
    <w:p w:rsidR="004C55E5" w:rsidRPr="00CF1EC3" w:rsidRDefault="004C55E5" w:rsidP="00CF1EC3">
      <w:pPr>
        <w:spacing w:after="0"/>
        <w:ind w:firstLine="720"/>
        <w:jc w:val="both"/>
        <w:rPr>
          <w:rFonts w:ascii="Times New Roman" w:hAnsi="Times New Roman" w:cs="Times New Roman"/>
          <w:sz w:val="28"/>
          <w:szCs w:val="28"/>
        </w:rPr>
      </w:pPr>
      <w:r w:rsidRPr="00CF1EC3">
        <w:rPr>
          <w:rFonts w:ascii="Times New Roman" w:hAnsi="Times New Roman" w:cs="Times New Roman"/>
          <w:sz w:val="28"/>
          <w:szCs w:val="28"/>
        </w:rPr>
        <w:t>В качестве предварительных географических границ локальных розничных рынков автомобильных бензинов с учетом экономико-географического положения и автотранспортной инфраструктуры приняты административные границы муниципальных образований (районов) Орловской области. Предполагалось, что в пределах этих границ пролегают основные маршруты регулярного движения автотранспорта предприятий и организаций, имеющих своим местонахождением соответствующее муниципальное образование, а также частного автотранспорта, владельцы которого проживают в данном муниципальном образовании.</w:t>
      </w:r>
    </w:p>
    <w:p w:rsidR="004C55E5" w:rsidRPr="00CF1EC3" w:rsidRDefault="00BB2EAE" w:rsidP="00CF1EC3">
      <w:pPr>
        <w:spacing w:after="0"/>
        <w:ind w:firstLine="720"/>
        <w:jc w:val="both"/>
        <w:rPr>
          <w:rFonts w:ascii="Times New Roman" w:hAnsi="Times New Roman" w:cs="Times New Roman"/>
          <w:sz w:val="28"/>
          <w:szCs w:val="28"/>
        </w:rPr>
      </w:pPr>
      <w:r w:rsidRPr="00CF1EC3">
        <w:rPr>
          <w:rFonts w:ascii="Times New Roman" w:hAnsi="Times New Roman" w:cs="Times New Roman"/>
          <w:sz w:val="28"/>
          <w:szCs w:val="28"/>
        </w:rPr>
        <w:t xml:space="preserve">Уточнение географических границ локальных розничных рынков автомобильных бензинов производилось путем оценки экономической возможности приобретения бензинов потребителем в соответствии с пунктами </w:t>
      </w:r>
      <w:r w:rsidRPr="00ED0090">
        <w:rPr>
          <w:rFonts w:ascii="Times New Roman" w:hAnsi="Times New Roman" w:cs="Times New Roman"/>
          <w:sz w:val="28"/>
          <w:szCs w:val="28"/>
        </w:rPr>
        <w:t>4.2-4.4</w:t>
      </w:r>
      <w:r w:rsidRPr="00CF1EC3">
        <w:rPr>
          <w:rFonts w:ascii="Times New Roman" w:hAnsi="Times New Roman" w:cs="Times New Roman"/>
          <w:sz w:val="28"/>
          <w:szCs w:val="28"/>
        </w:rPr>
        <w:t xml:space="preserve"> Порядка.</w:t>
      </w:r>
    </w:p>
    <w:p w:rsidR="00CF1EC3" w:rsidRPr="00CF1EC3" w:rsidRDefault="00BB2EAE" w:rsidP="00CF1EC3">
      <w:pPr>
        <w:spacing w:after="0"/>
        <w:ind w:firstLine="720"/>
        <w:jc w:val="both"/>
        <w:rPr>
          <w:rFonts w:ascii="Times New Roman" w:hAnsi="Times New Roman" w:cs="Times New Roman"/>
          <w:sz w:val="28"/>
          <w:szCs w:val="28"/>
        </w:rPr>
      </w:pPr>
      <w:r w:rsidRPr="00CF1EC3">
        <w:rPr>
          <w:rFonts w:ascii="Times New Roman" w:hAnsi="Times New Roman" w:cs="Times New Roman"/>
          <w:sz w:val="28"/>
          <w:szCs w:val="28"/>
        </w:rPr>
        <w:t>Были проанализированы особенности географического расположения пунктов розничной реализации нефтепродуктов – стационарных АЗС с точки зрения организационно-транспортных схем приобретения автомобильных бензинов потребителем. АЗС размещены по территории области весьма неравномерно</w:t>
      </w:r>
      <w:r w:rsidR="008E1DFE" w:rsidRPr="00CF1EC3">
        <w:rPr>
          <w:rFonts w:ascii="Times New Roman" w:hAnsi="Times New Roman" w:cs="Times New Roman"/>
          <w:sz w:val="28"/>
          <w:szCs w:val="28"/>
        </w:rPr>
        <w:t xml:space="preserve">. </w:t>
      </w:r>
      <w:r w:rsidR="00CF1EC3" w:rsidRPr="00CF1EC3">
        <w:rPr>
          <w:rFonts w:ascii="Times New Roman" w:hAnsi="Times New Roman" w:cs="Times New Roman"/>
          <w:sz w:val="28"/>
          <w:szCs w:val="28"/>
        </w:rPr>
        <w:t>Э</w:t>
      </w:r>
      <w:r w:rsidR="008E1DFE" w:rsidRPr="00CF1EC3">
        <w:rPr>
          <w:rFonts w:ascii="Times New Roman" w:hAnsi="Times New Roman" w:cs="Times New Roman"/>
          <w:sz w:val="28"/>
          <w:szCs w:val="28"/>
        </w:rPr>
        <w:t xml:space="preserve">то </w:t>
      </w:r>
      <w:r w:rsidR="00D75D54">
        <w:rPr>
          <w:rFonts w:ascii="Times New Roman" w:hAnsi="Times New Roman" w:cs="Times New Roman"/>
          <w:sz w:val="28"/>
          <w:szCs w:val="28"/>
        </w:rPr>
        <w:t>объясняется несколькими причинами</w:t>
      </w:r>
      <w:r w:rsidR="00CF1EC3" w:rsidRPr="00CF1EC3">
        <w:rPr>
          <w:rFonts w:ascii="Times New Roman" w:hAnsi="Times New Roman" w:cs="Times New Roman"/>
          <w:sz w:val="28"/>
          <w:szCs w:val="28"/>
        </w:rPr>
        <w:t>:</w:t>
      </w:r>
    </w:p>
    <w:p w:rsidR="00BB2EAE" w:rsidRPr="00CF1EC3" w:rsidRDefault="00CF1EC3" w:rsidP="00CF1EC3">
      <w:pPr>
        <w:spacing w:after="0"/>
        <w:ind w:firstLine="720"/>
        <w:jc w:val="both"/>
        <w:rPr>
          <w:rFonts w:ascii="Times New Roman" w:hAnsi="Times New Roman" w:cs="Times New Roman"/>
          <w:sz w:val="28"/>
          <w:szCs w:val="28"/>
        </w:rPr>
      </w:pPr>
      <w:r w:rsidRPr="00CF1EC3">
        <w:rPr>
          <w:rFonts w:ascii="Times New Roman" w:hAnsi="Times New Roman" w:cs="Times New Roman"/>
          <w:sz w:val="28"/>
          <w:szCs w:val="28"/>
        </w:rPr>
        <w:t>1)</w:t>
      </w:r>
      <w:r w:rsidR="008E1DFE" w:rsidRPr="00CF1EC3">
        <w:rPr>
          <w:rFonts w:ascii="Times New Roman" w:hAnsi="Times New Roman" w:cs="Times New Roman"/>
          <w:sz w:val="28"/>
          <w:szCs w:val="28"/>
        </w:rPr>
        <w:t xml:space="preserve"> по территории Орловской области проходит автомобильная трасса федерального значения – М2</w:t>
      </w:r>
      <w:r w:rsidR="008F2650" w:rsidRPr="00CF1EC3">
        <w:rPr>
          <w:rFonts w:ascii="Times New Roman" w:hAnsi="Times New Roman" w:cs="Times New Roman"/>
          <w:sz w:val="28"/>
          <w:szCs w:val="28"/>
        </w:rPr>
        <w:t xml:space="preserve"> </w:t>
      </w:r>
      <w:r w:rsidR="008E1DFE" w:rsidRPr="00CF1EC3">
        <w:rPr>
          <w:rFonts w:ascii="Times New Roman" w:hAnsi="Times New Roman" w:cs="Times New Roman"/>
          <w:sz w:val="28"/>
          <w:szCs w:val="28"/>
        </w:rPr>
        <w:t>«Крым»</w:t>
      </w:r>
      <w:r w:rsidR="008F2650" w:rsidRPr="00CF1EC3">
        <w:rPr>
          <w:rFonts w:ascii="Times New Roman" w:hAnsi="Times New Roman" w:cs="Times New Roman"/>
          <w:sz w:val="28"/>
          <w:szCs w:val="28"/>
        </w:rPr>
        <w:t>, пересекающая ее с севера на юг по территориям 4 муниципальных образований.</w:t>
      </w:r>
      <w:r w:rsidR="00C65725" w:rsidRPr="00CF1EC3">
        <w:rPr>
          <w:rFonts w:ascii="Times New Roman" w:hAnsi="Times New Roman" w:cs="Times New Roman"/>
          <w:sz w:val="28"/>
          <w:szCs w:val="28"/>
        </w:rPr>
        <w:t xml:space="preserve"> Соответственно значительная часть АЗС дислоцируется вдоль указанной магистрали.</w:t>
      </w:r>
    </w:p>
    <w:p w:rsidR="00C65725" w:rsidRPr="00CF1EC3" w:rsidRDefault="00CF1EC3" w:rsidP="00CF1EC3">
      <w:pPr>
        <w:spacing w:after="0"/>
        <w:ind w:firstLine="720"/>
        <w:jc w:val="both"/>
        <w:rPr>
          <w:rFonts w:ascii="Times New Roman" w:hAnsi="Times New Roman" w:cs="Times New Roman"/>
          <w:sz w:val="28"/>
          <w:szCs w:val="28"/>
        </w:rPr>
      </w:pPr>
      <w:r w:rsidRPr="00CF1EC3">
        <w:rPr>
          <w:rFonts w:ascii="Times New Roman" w:hAnsi="Times New Roman" w:cs="Times New Roman"/>
          <w:sz w:val="28"/>
          <w:szCs w:val="28"/>
        </w:rPr>
        <w:t xml:space="preserve">2) </w:t>
      </w:r>
      <w:r w:rsidR="00C65725" w:rsidRPr="00CF1EC3">
        <w:rPr>
          <w:rFonts w:ascii="Times New Roman" w:hAnsi="Times New Roman" w:cs="Times New Roman"/>
          <w:sz w:val="28"/>
          <w:szCs w:val="28"/>
        </w:rPr>
        <w:t>сосредоточение промышленных предприятий в нескольких промышленных зонах, к кот</w:t>
      </w:r>
      <w:r w:rsidR="001C167E" w:rsidRPr="00CF1EC3">
        <w:rPr>
          <w:rFonts w:ascii="Times New Roman" w:hAnsi="Times New Roman" w:cs="Times New Roman"/>
          <w:sz w:val="28"/>
          <w:szCs w:val="28"/>
        </w:rPr>
        <w:t>о</w:t>
      </w:r>
      <w:r w:rsidR="00C65725" w:rsidRPr="00CF1EC3">
        <w:rPr>
          <w:rFonts w:ascii="Times New Roman" w:hAnsi="Times New Roman" w:cs="Times New Roman"/>
          <w:sz w:val="28"/>
          <w:szCs w:val="28"/>
        </w:rPr>
        <w:t xml:space="preserve">рым относятся </w:t>
      </w:r>
      <w:r w:rsidR="001C167E" w:rsidRPr="00CF1EC3">
        <w:rPr>
          <w:rFonts w:ascii="Times New Roman" w:hAnsi="Times New Roman" w:cs="Times New Roman"/>
          <w:sz w:val="28"/>
          <w:szCs w:val="28"/>
        </w:rPr>
        <w:t xml:space="preserve"> </w:t>
      </w:r>
      <w:r w:rsidR="00B716CE" w:rsidRPr="00CF1EC3">
        <w:rPr>
          <w:rFonts w:ascii="Times New Roman" w:hAnsi="Times New Roman" w:cs="Times New Roman"/>
          <w:sz w:val="28"/>
          <w:szCs w:val="28"/>
        </w:rPr>
        <w:t>г. Мценск</w:t>
      </w:r>
      <w:r w:rsidR="001C167E" w:rsidRPr="00CF1EC3">
        <w:rPr>
          <w:rFonts w:ascii="Times New Roman" w:hAnsi="Times New Roman" w:cs="Times New Roman"/>
          <w:sz w:val="28"/>
          <w:szCs w:val="28"/>
        </w:rPr>
        <w:t xml:space="preserve">, </w:t>
      </w:r>
      <w:r w:rsidR="00B716CE" w:rsidRPr="00CF1EC3">
        <w:rPr>
          <w:rFonts w:ascii="Times New Roman" w:hAnsi="Times New Roman" w:cs="Times New Roman"/>
          <w:sz w:val="28"/>
          <w:szCs w:val="28"/>
        </w:rPr>
        <w:t xml:space="preserve">г. </w:t>
      </w:r>
      <w:r w:rsidR="001C167E" w:rsidRPr="00CF1EC3">
        <w:rPr>
          <w:rFonts w:ascii="Times New Roman" w:hAnsi="Times New Roman" w:cs="Times New Roman"/>
          <w:sz w:val="28"/>
          <w:szCs w:val="28"/>
        </w:rPr>
        <w:t>Ливн</w:t>
      </w:r>
      <w:r w:rsidR="00B716CE" w:rsidRPr="00CF1EC3">
        <w:rPr>
          <w:rFonts w:ascii="Times New Roman" w:hAnsi="Times New Roman" w:cs="Times New Roman"/>
          <w:sz w:val="28"/>
          <w:szCs w:val="28"/>
        </w:rPr>
        <w:t xml:space="preserve">ы, г. Орел </w:t>
      </w:r>
      <w:r w:rsidR="001C167E" w:rsidRPr="00CF1EC3">
        <w:rPr>
          <w:rFonts w:ascii="Times New Roman" w:hAnsi="Times New Roman" w:cs="Times New Roman"/>
          <w:sz w:val="28"/>
          <w:szCs w:val="28"/>
        </w:rPr>
        <w:t xml:space="preserve">(предприятия </w:t>
      </w:r>
      <w:r w:rsidR="00B716CE" w:rsidRPr="00CF1EC3">
        <w:rPr>
          <w:rFonts w:ascii="Times New Roman" w:hAnsi="Times New Roman" w:cs="Times New Roman"/>
          <w:sz w:val="28"/>
          <w:szCs w:val="28"/>
        </w:rPr>
        <w:t>машиностроения, пищевой промышленности, производство строительных материалов). В этих городах наблюдается повышенная концентрация АЗС.</w:t>
      </w:r>
    </w:p>
    <w:p w:rsidR="00B716CE" w:rsidRDefault="00CF1EC3" w:rsidP="00CF1EC3">
      <w:pPr>
        <w:spacing w:after="0"/>
        <w:ind w:firstLine="720"/>
        <w:jc w:val="both"/>
        <w:rPr>
          <w:rFonts w:ascii="Times New Roman" w:hAnsi="Times New Roman" w:cs="Times New Roman"/>
          <w:color w:val="FF0000"/>
          <w:sz w:val="28"/>
          <w:szCs w:val="28"/>
        </w:rPr>
      </w:pPr>
      <w:r w:rsidRPr="00CF1EC3">
        <w:rPr>
          <w:rFonts w:ascii="Times New Roman" w:hAnsi="Times New Roman" w:cs="Times New Roman"/>
          <w:sz w:val="28"/>
          <w:szCs w:val="28"/>
        </w:rPr>
        <w:lastRenderedPageBreak/>
        <w:t xml:space="preserve">3) </w:t>
      </w:r>
      <w:r w:rsidR="00B716CE" w:rsidRPr="00CF1EC3">
        <w:rPr>
          <w:rFonts w:ascii="Times New Roman" w:hAnsi="Times New Roman" w:cs="Times New Roman"/>
          <w:sz w:val="28"/>
          <w:szCs w:val="28"/>
        </w:rPr>
        <w:t>в районах Орловской области, не относящихся к развитым промышленным зонам и удаленным от федеральной трассы, АЗС дислоцируются, как правило, вблизи районных центров</w:t>
      </w:r>
      <w:r w:rsidRPr="00CF1EC3">
        <w:rPr>
          <w:rFonts w:ascii="Times New Roman" w:hAnsi="Times New Roman" w:cs="Times New Roman"/>
          <w:sz w:val="28"/>
          <w:szCs w:val="28"/>
        </w:rPr>
        <w:t xml:space="preserve">. </w:t>
      </w:r>
      <w:r w:rsidR="0011605A">
        <w:rPr>
          <w:rFonts w:ascii="Times New Roman" w:hAnsi="Times New Roman" w:cs="Times New Roman"/>
          <w:sz w:val="28"/>
          <w:szCs w:val="28"/>
        </w:rPr>
        <w:t>П</w:t>
      </w:r>
      <w:r w:rsidRPr="00CF1EC3">
        <w:rPr>
          <w:rFonts w:ascii="Times New Roman" w:hAnsi="Times New Roman" w:cs="Times New Roman"/>
          <w:sz w:val="28"/>
          <w:szCs w:val="28"/>
        </w:rPr>
        <w:t>ротяженность районов в Орловской области (с севера на юг и с запада на восток)</w:t>
      </w:r>
      <w:r>
        <w:rPr>
          <w:rFonts w:ascii="Times New Roman" w:hAnsi="Times New Roman" w:cs="Times New Roman"/>
          <w:color w:val="4C4C4C"/>
          <w:sz w:val="28"/>
          <w:szCs w:val="28"/>
        </w:rPr>
        <w:t xml:space="preserve"> </w:t>
      </w:r>
      <w:r w:rsidRPr="0011605A">
        <w:rPr>
          <w:rFonts w:ascii="Times New Roman" w:hAnsi="Times New Roman" w:cs="Times New Roman"/>
          <w:sz w:val="28"/>
          <w:szCs w:val="28"/>
        </w:rPr>
        <w:t xml:space="preserve">составляет  </w:t>
      </w:r>
      <w:r w:rsidR="002D635D">
        <w:rPr>
          <w:rFonts w:ascii="Times New Roman" w:hAnsi="Times New Roman" w:cs="Times New Roman"/>
          <w:sz w:val="28"/>
          <w:szCs w:val="28"/>
        </w:rPr>
        <w:t xml:space="preserve">в среднем около </w:t>
      </w:r>
      <w:r w:rsidRPr="0011605A">
        <w:rPr>
          <w:rFonts w:ascii="Times New Roman" w:hAnsi="Times New Roman" w:cs="Times New Roman"/>
          <w:sz w:val="28"/>
          <w:szCs w:val="28"/>
        </w:rPr>
        <w:t>40 км.</w:t>
      </w:r>
      <w:r w:rsidR="00B716CE" w:rsidRPr="00CF1EC3">
        <w:rPr>
          <w:rFonts w:ascii="Times New Roman" w:hAnsi="Times New Roman" w:cs="Times New Roman"/>
          <w:color w:val="FF0000"/>
          <w:sz w:val="28"/>
          <w:szCs w:val="28"/>
        </w:rPr>
        <w:t xml:space="preserve"> </w:t>
      </w:r>
    </w:p>
    <w:p w:rsidR="00CF1EC3" w:rsidRDefault="002D635D" w:rsidP="00CF1EC3">
      <w:pPr>
        <w:spacing w:after="0"/>
        <w:ind w:firstLine="720"/>
        <w:jc w:val="both"/>
        <w:rPr>
          <w:rFonts w:ascii="Times New Roman" w:hAnsi="Times New Roman" w:cs="Times New Roman"/>
          <w:sz w:val="28"/>
          <w:szCs w:val="28"/>
        </w:rPr>
      </w:pPr>
      <w:r>
        <w:rPr>
          <w:rFonts w:ascii="Times New Roman" w:hAnsi="Times New Roman" w:cs="Times New Roman"/>
          <w:sz w:val="28"/>
          <w:szCs w:val="28"/>
        </w:rPr>
        <w:t>О</w:t>
      </w:r>
      <w:r w:rsidR="00CF1EC3" w:rsidRPr="00CF1EC3">
        <w:rPr>
          <w:rFonts w:ascii="Times New Roman" w:hAnsi="Times New Roman" w:cs="Times New Roman"/>
          <w:sz w:val="28"/>
          <w:szCs w:val="28"/>
        </w:rPr>
        <w:t>ценк</w:t>
      </w:r>
      <w:r>
        <w:rPr>
          <w:rFonts w:ascii="Times New Roman" w:hAnsi="Times New Roman" w:cs="Times New Roman"/>
          <w:sz w:val="28"/>
          <w:szCs w:val="28"/>
        </w:rPr>
        <w:t>а</w:t>
      </w:r>
      <w:r w:rsidR="00CF1EC3" w:rsidRPr="00CF1EC3">
        <w:rPr>
          <w:rFonts w:ascii="Times New Roman" w:hAnsi="Times New Roman" w:cs="Times New Roman"/>
          <w:sz w:val="28"/>
          <w:szCs w:val="28"/>
        </w:rPr>
        <w:t xml:space="preserve"> издержек потребителей на приобретение нефтепродуктов </w:t>
      </w:r>
      <w:r>
        <w:rPr>
          <w:rFonts w:ascii="Times New Roman" w:hAnsi="Times New Roman" w:cs="Times New Roman"/>
          <w:sz w:val="28"/>
          <w:szCs w:val="28"/>
        </w:rPr>
        <w:t xml:space="preserve">оценивалась </w:t>
      </w:r>
      <w:r w:rsidR="00CF1EC3" w:rsidRPr="00CF1EC3">
        <w:rPr>
          <w:rFonts w:ascii="Times New Roman" w:hAnsi="Times New Roman" w:cs="Times New Roman"/>
          <w:sz w:val="28"/>
          <w:szCs w:val="28"/>
        </w:rPr>
        <w:t xml:space="preserve">в соответствии с п. 4.3 Порядка </w:t>
      </w:r>
      <w:r>
        <w:rPr>
          <w:rFonts w:ascii="Times New Roman" w:hAnsi="Times New Roman" w:cs="Times New Roman"/>
          <w:sz w:val="28"/>
          <w:szCs w:val="28"/>
        </w:rPr>
        <w:t xml:space="preserve">с учетом </w:t>
      </w:r>
      <w:r w:rsidR="00CF1EC3" w:rsidRPr="00CF1EC3">
        <w:rPr>
          <w:rFonts w:ascii="Times New Roman" w:hAnsi="Times New Roman" w:cs="Times New Roman"/>
          <w:sz w:val="28"/>
          <w:szCs w:val="28"/>
        </w:rPr>
        <w:t>следующего</w:t>
      </w:r>
      <w:r>
        <w:rPr>
          <w:rFonts w:ascii="Times New Roman" w:hAnsi="Times New Roman" w:cs="Times New Roman"/>
          <w:sz w:val="28"/>
          <w:szCs w:val="28"/>
        </w:rPr>
        <w:t>:</w:t>
      </w:r>
    </w:p>
    <w:p w:rsidR="00322538" w:rsidRDefault="002D635D" w:rsidP="00CF1EC3">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001A694E">
        <w:rPr>
          <w:rFonts w:ascii="Times New Roman" w:hAnsi="Times New Roman" w:cs="Times New Roman"/>
          <w:sz w:val="28"/>
          <w:szCs w:val="28"/>
        </w:rPr>
        <w:t xml:space="preserve"> данных о количественном  составе автопарка региона, </w:t>
      </w:r>
      <w:r w:rsidR="002627B0">
        <w:rPr>
          <w:rFonts w:ascii="Times New Roman" w:hAnsi="Times New Roman" w:cs="Times New Roman"/>
          <w:sz w:val="28"/>
          <w:szCs w:val="28"/>
        </w:rPr>
        <w:t xml:space="preserve">представленным УГИБДД УВД Орловской области  и </w:t>
      </w:r>
      <w:r w:rsidR="001A694E">
        <w:rPr>
          <w:rFonts w:ascii="Times New Roman" w:hAnsi="Times New Roman" w:cs="Times New Roman"/>
          <w:sz w:val="28"/>
          <w:szCs w:val="28"/>
        </w:rPr>
        <w:t xml:space="preserve">приведенных в </w:t>
      </w:r>
      <w:r w:rsidR="002627B0" w:rsidRPr="002627B0">
        <w:rPr>
          <w:rFonts w:ascii="Times New Roman" w:hAnsi="Times New Roman" w:cs="Times New Roman"/>
          <w:color w:val="548DD4" w:themeColor="text2" w:themeTint="99"/>
          <w:sz w:val="28"/>
          <w:szCs w:val="28"/>
        </w:rPr>
        <w:t>приложении</w:t>
      </w:r>
      <w:r w:rsidR="001A694E" w:rsidRPr="002627B0">
        <w:rPr>
          <w:rFonts w:ascii="Times New Roman" w:hAnsi="Times New Roman" w:cs="Times New Roman"/>
          <w:color w:val="548DD4" w:themeColor="text2" w:themeTint="99"/>
          <w:sz w:val="28"/>
          <w:szCs w:val="28"/>
        </w:rPr>
        <w:t xml:space="preserve"> 2</w:t>
      </w:r>
      <w:r w:rsidR="001A694E">
        <w:rPr>
          <w:rFonts w:ascii="Times New Roman" w:hAnsi="Times New Roman" w:cs="Times New Roman"/>
          <w:sz w:val="28"/>
          <w:szCs w:val="28"/>
        </w:rPr>
        <w:t xml:space="preserve"> </w:t>
      </w:r>
      <w:r w:rsidR="002627B0">
        <w:rPr>
          <w:rFonts w:ascii="Times New Roman" w:hAnsi="Times New Roman" w:cs="Times New Roman"/>
          <w:sz w:val="28"/>
          <w:szCs w:val="28"/>
        </w:rPr>
        <w:t xml:space="preserve">к </w:t>
      </w:r>
      <w:r w:rsidR="001A694E">
        <w:rPr>
          <w:rFonts w:ascii="Times New Roman" w:hAnsi="Times New Roman" w:cs="Times New Roman"/>
          <w:sz w:val="28"/>
          <w:szCs w:val="28"/>
        </w:rPr>
        <w:t>анали</w:t>
      </w:r>
      <w:r w:rsidR="002627B0">
        <w:rPr>
          <w:rFonts w:ascii="Times New Roman" w:hAnsi="Times New Roman" w:cs="Times New Roman"/>
          <w:sz w:val="28"/>
          <w:szCs w:val="28"/>
        </w:rPr>
        <w:t>тическому отчету</w:t>
      </w:r>
      <w:r w:rsidR="001A694E">
        <w:rPr>
          <w:rFonts w:ascii="Times New Roman" w:hAnsi="Times New Roman" w:cs="Times New Roman"/>
          <w:sz w:val="28"/>
          <w:szCs w:val="28"/>
        </w:rPr>
        <w:t xml:space="preserve">, легковой автотранспорт составляет </w:t>
      </w:r>
      <w:r w:rsidR="001A694E" w:rsidRPr="00ED0090">
        <w:rPr>
          <w:rFonts w:ascii="Times New Roman" w:hAnsi="Times New Roman" w:cs="Times New Roman"/>
          <w:sz w:val="28"/>
          <w:szCs w:val="28"/>
        </w:rPr>
        <w:t>7</w:t>
      </w:r>
      <w:r w:rsidR="00ED0090" w:rsidRPr="00ED0090">
        <w:rPr>
          <w:rFonts w:ascii="Times New Roman" w:hAnsi="Times New Roman" w:cs="Times New Roman"/>
          <w:sz w:val="28"/>
          <w:szCs w:val="28"/>
        </w:rPr>
        <w:t>7</w:t>
      </w:r>
      <w:r w:rsidR="001A694E" w:rsidRPr="00ED0090">
        <w:rPr>
          <w:rFonts w:ascii="Times New Roman" w:hAnsi="Times New Roman" w:cs="Times New Roman"/>
          <w:sz w:val="28"/>
          <w:szCs w:val="28"/>
        </w:rPr>
        <w:t>%</w:t>
      </w:r>
      <w:r w:rsidR="001A694E">
        <w:rPr>
          <w:rFonts w:ascii="Times New Roman" w:hAnsi="Times New Roman" w:cs="Times New Roman"/>
          <w:sz w:val="28"/>
          <w:szCs w:val="28"/>
        </w:rPr>
        <w:t xml:space="preserve"> от общей численности автопарка. </w:t>
      </w:r>
      <w:r w:rsidR="000115D9">
        <w:rPr>
          <w:rFonts w:ascii="Times New Roman" w:hAnsi="Times New Roman" w:cs="Times New Roman"/>
          <w:sz w:val="28"/>
          <w:szCs w:val="28"/>
        </w:rPr>
        <w:t>В связи с этим</w:t>
      </w:r>
      <w:r w:rsidR="001A694E">
        <w:rPr>
          <w:rFonts w:ascii="Times New Roman" w:hAnsi="Times New Roman" w:cs="Times New Roman"/>
          <w:sz w:val="28"/>
          <w:szCs w:val="28"/>
        </w:rPr>
        <w:t>, оценк</w:t>
      </w:r>
      <w:r w:rsidR="000115D9">
        <w:rPr>
          <w:rFonts w:ascii="Times New Roman" w:hAnsi="Times New Roman" w:cs="Times New Roman"/>
          <w:sz w:val="28"/>
          <w:szCs w:val="28"/>
        </w:rPr>
        <w:t>а</w:t>
      </w:r>
      <w:r w:rsidR="001A694E">
        <w:rPr>
          <w:rFonts w:ascii="Times New Roman" w:hAnsi="Times New Roman" w:cs="Times New Roman"/>
          <w:sz w:val="28"/>
          <w:szCs w:val="28"/>
        </w:rPr>
        <w:t xml:space="preserve"> издержек производилась применительно к легковому автотранспорту. Средний объем однократного приобретения автомобильного бензина (разовой заправки) принят равным 40 л (средней емкости бензобака легкового автомобиля).</w:t>
      </w:r>
      <w:r>
        <w:rPr>
          <w:rFonts w:ascii="Times New Roman" w:hAnsi="Times New Roman" w:cs="Times New Roman"/>
          <w:sz w:val="28"/>
          <w:szCs w:val="28"/>
        </w:rPr>
        <w:t xml:space="preserve"> </w:t>
      </w:r>
      <w:r w:rsidR="00322538">
        <w:rPr>
          <w:rFonts w:ascii="Times New Roman" w:hAnsi="Times New Roman" w:cs="Times New Roman"/>
          <w:sz w:val="28"/>
          <w:szCs w:val="28"/>
        </w:rPr>
        <w:t>Средний расход топлива автотранспортного средства составляет 10 л на 100 км пути.</w:t>
      </w:r>
    </w:p>
    <w:p w:rsidR="00D02868" w:rsidRDefault="002D635D" w:rsidP="00CF1EC3">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00D02868">
        <w:rPr>
          <w:rFonts w:ascii="Times New Roman" w:hAnsi="Times New Roman" w:cs="Times New Roman"/>
          <w:sz w:val="28"/>
          <w:szCs w:val="28"/>
        </w:rPr>
        <w:t xml:space="preserve"> </w:t>
      </w:r>
      <w:r w:rsidR="00322538">
        <w:rPr>
          <w:rFonts w:ascii="Times New Roman" w:hAnsi="Times New Roman" w:cs="Times New Roman"/>
          <w:sz w:val="28"/>
          <w:szCs w:val="28"/>
        </w:rPr>
        <w:t>оценк</w:t>
      </w:r>
      <w:r>
        <w:rPr>
          <w:rFonts w:ascii="Times New Roman" w:hAnsi="Times New Roman" w:cs="Times New Roman"/>
          <w:sz w:val="28"/>
          <w:szCs w:val="28"/>
        </w:rPr>
        <w:t>и</w:t>
      </w:r>
      <w:r w:rsidR="00322538">
        <w:rPr>
          <w:rFonts w:ascii="Times New Roman" w:hAnsi="Times New Roman" w:cs="Times New Roman"/>
          <w:sz w:val="28"/>
          <w:szCs w:val="28"/>
        </w:rPr>
        <w:t xml:space="preserve"> величины издержек потребителей при приобретении топлива на АЗС, расположенных внутри предварительно определенных географических границ (границ муниципального образования)   и на АЗС, расположенных вне границ муниципального образования (в соседнем муниципальном образовании). Пример</w:t>
      </w:r>
      <w:r w:rsidR="00B04B5E">
        <w:rPr>
          <w:rFonts w:ascii="Times New Roman" w:hAnsi="Times New Roman" w:cs="Times New Roman"/>
          <w:sz w:val="28"/>
          <w:szCs w:val="28"/>
        </w:rPr>
        <w:t xml:space="preserve"> произведенных</w:t>
      </w:r>
      <w:r w:rsidR="00322538">
        <w:rPr>
          <w:rFonts w:ascii="Times New Roman" w:hAnsi="Times New Roman" w:cs="Times New Roman"/>
          <w:sz w:val="28"/>
          <w:szCs w:val="28"/>
        </w:rPr>
        <w:t xml:space="preserve"> расчет</w:t>
      </w:r>
      <w:r w:rsidR="00B04B5E">
        <w:rPr>
          <w:rFonts w:ascii="Times New Roman" w:hAnsi="Times New Roman" w:cs="Times New Roman"/>
          <w:sz w:val="28"/>
          <w:szCs w:val="28"/>
        </w:rPr>
        <w:t>ов</w:t>
      </w:r>
      <w:r w:rsidR="00322538">
        <w:rPr>
          <w:rFonts w:ascii="Times New Roman" w:hAnsi="Times New Roman" w:cs="Times New Roman"/>
          <w:sz w:val="28"/>
          <w:szCs w:val="28"/>
        </w:rPr>
        <w:t xml:space="preserve"> приведен в таблице (</w:t>
      </w:r>
      <w:r w:rsidR="00322538" w:rsidRPr="00330FB1">
        <w:rPr>
          <w:rFonts w:ascii="Times New Roman" w:hAnsi="Times New Roman" w:cs="Times New Roman"/>
          <w:color w:val="548DD4" w:themeColor="text2" w:themeTint="99"/>
          <w:sz w:val="28"/>
          <w:szCs w:val="28"/>
        </w:rPr>
        <w:t>приложение</w:t>
      </w:r>
      <w:r w:rsidR="00322538">
        <w:rPr>
          <w:rFonts w:ascii="Times New Roman" w:hAnsi="Times New Roman" w:cs="Times New Roman"/>
          <w:sz w:val="28"/>
          <w:szCs w:val="28"/>
        </w:rPr>
        <w:t xml:space="preserve"> </w:t>
      </w:r>
      <w:r w:rsidR="00486338" w:rsidRPr="00486338">
        <w:rPr>
          <w:rFonts w:ascii="Times New Roman" w:hAnsi="Times New Roman" w:cs="Times New Roman"/>
          <w:color w:val="548DD4" w:themeColor="text2" w:themeTint="99"/>
          <w:sz w:val="28"/>
          <w:szCs w:val="28"/>
        </w:rPr>
        <w:t>1</w:t>
      </w:r>
      <w:r w:rsidR="00486338">
        <w:rPr>
          <w:rFonts w:ascii="Times New Roman" w:hAnsi="Times New Roman" w:cs="Times New Roman"/>
          <w:sz w:val="28"/>
          <w:szCs w:val="28"/>
        </w:rPr>
        <w:t xml:space="preserve"> </w:t>
      </w:r>
      <w:r w:rsidR="00322538">
        <w:rPr>
          <w:rFonts w:ascii="Times New Roman" w:hAnsi="Times New Roman" w:cs="Times New Roman"/>
          <w:sz w:val="28"/>
          <w:szCs w:val="28"/>
        </w:rPr>
        <w:t xml:space="preserve">к </w:t>
      </w:r>
      <w:r w:rsidR="00486338">
        <w:rPr>
          <w:rFonts w:ascii="Times New Roman" w:hAnsi="Times New Roman" w:cs="Times New Roman"/>
          <w:sz w:val="28"/>
          <w:szCs w:val="28"/>
        </w:rPr>
        <w:t>аналитическому отчету</w:t>
      </w:r>
      <w:r w:rsidR="00322538">
        <w:rPr>
          <w:rFonts w:ascii="Times New Roman" w:hAnsi="Times New Roman" w:cs="Times New Roman"/>
          <w:sz w:val="28"/>
          <w:szCs w:val="28"/>
        </w:rPr>
        <w:t>)</w:t>
      </w:r>
      <w:r w:rsidR="00D02868">
        <w:rPr>
          <w:rFonts w:ascii="Times New Roman" w:hAnsi="Times New Roman" w:cs="Times New Roman"/>
          <w:sz w:val="28"/>
          <w:szCs w:val="28"/>
        </w:rPr>
        <w:t>.</w:t>
      </w:r>
    </w:p>
    <w:p w:rsidR="00330FB1" w:rsidRDefault="00D02868" w:rsidP="00CF1EC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Из </w:t>
      </w:r>
      <w:r w:rsidR="00F57EBD">
        <w:rPr>
          <w:rFonts w:ascii="Times New Roman" w:hAnsi="Times New Roman" w:cs="Times New Roman"/>
          <w:sz w:val="28"/>
          <w:szCs w:val="28"/>
        </w:rPr>
        <w:t>проведенных расчетов</w:t>
      </w:r>
      <w:r>
        <w:rPr>
          <w:rFonts w:ascii="Times New Roman" w:hAnsi="Times New Roman" w:cs="Times New Roman"/>
          <w:sz w:val="28"/>
          <w:szCs w:val="28"/>
        </w:rPr>
        <w:t xml:space="preserve"> следует, что </w:t>
      </w:r>
      <w:r w:rsidR="002D635D">
        <w:rPr>
          <w:rFonts w:ascii="Times New Roman" w:hAnsi="Times New Roman" w:cs="Times New Roman"/>
          <w:sz w:val="28"/>
          <w:szCs w:val="28"/>
        </w:rPr>
        <w:t xml:space="preserve">приобретать нефтепродукты потребителям экономически выгодно на территории своего муниципального образования (места жительства), т.к. </w:t>
      </w:r>
      <w:r>
        <w:rPr>
          <w:rFonts w:ascii="Times New Roman" w:hAnsi="Times New Roman" w:cs="Times New Roman"/>
          <w:sz w:val="28"/>
          <w:szCs w:val="28"/>
        </w:rPr>
        <w:t xml:space="preserve">доля издержек при приобретении нефтепродуктов на АЗС, </w:t>
      </w:r>
      <w:r w:rsidR="00F57EBD">
        <w:rPr>
          <w:rFonts w:ascii="Times New Roman" w:hAnsi="Times New Roman" w:cs="Times New Roman"/>
          <w:sz w:val="28"/>
          <w:szCs w:val="28"/>
        </w:rPr>
        <w:t xml:space="preserve">расположенных в другом муниципальном образовании, </w:t>
      </w:r>
      <w:r w:rsidR="00B04B5E">
        <w:rPr>
          <w:rFonts w:ascii="Times New Roman" w:hAnsi="Times New Roman" w:cs="Times New Roman"/>
          <w:sz w:val="28"/>
          <w:szCs w:val="28"/>
        </w:rPr>
        <w:t xml:space="preserve">в большинстве случаев, </w:t>
      </w:r>
      <w:r w:rsidR="00F57EBD">
        <w:rPr>
          <w:rFonts w:ascii="Times New Roman" w:hAnsi="Times New Roman" w:cs="Times New Roman"/>
          <w:sz w:val="28"/>
          <w:szCs w:val="28"/>
        </w:rPr>
        <w:t>оказывается более 10%. И связано это, в одном случае, с удаленностью</w:t>
      </w:r>
      <w:r>
        <w:rPr>
          <w:rFonts w:ascii="Times New Roman" w:hAnsi="Times New Roman" w:cs="Times New Roman"/>
          <w:sz w:val="28"/>
          <w:szCs w:val="28"/>
        </w:rPr>
        <w:t xml:space="preserve"> </w:t>
      </w:r>
      <w:r w:rsidR="00F57EBD">
        <w:rPr>
          <w:rFonts w:ascii="Times New Roman" w:hAnsi="Times New Roman" w:cs="Times New Roman"/>
          <w:sz w:val="28"/>
          <w:szCs w:val="28"/>
        </w:rPr>
        <w:t xml:space="preserve">АЗС </w:t>
      </w:r>
      <w:r>
        <w:rPr>
          <w:rFonts w:ascii="Times New Roman" w:hAnsi="Times New Roman" w:cs="Times New Roman"/>
          <w:sz w:val="28"/>
          <w:szCs w:val="28"/>
        </w:rPr>
        <w:t>от места постоянного дислоцирования покупателя</w:t>
      </w:r>
      <w:r w:rsidR="00F57EBD">
        <w:rPr>
          <w:rFonts w:ascii="Times New Roman" w:hAnsi="Times New Roman" w:cs="Times New Roman"/>
          <w:sz w:val="28"/>
          <w:szCs w:val="28"/>
        </w:rPr>
        <w:t xml:space="preserve">; в другом случае, более высокой стоимостью нефтепродуктов на этих АЗС. </w:t>
      </w:r>
      <w:r w:rsidR="00322538">
        <w:rPr>
          <w:rFonts w:ascii="Times New Roman" w:hAnsi="Times New Roman" w:cs="Times New Roman"/>
          <w:sz w:val="28"/>
          <w:szCs w:val="28"/>
        </w:rPr>
        <w:t xml:space="preserve">  </w:t>
      </w:r>
    </w:p>
    <w:p w:rsidR="00626745" w:rsidRPr="00486338" w:rsidRDefault="00626745" w:rsidP="00CF1EC3">
      <w:pPr>
        <w:spacing w:after="0"/>
        <w:ind w:firstLine="720"/>
        <w:jc w:val="both"/>
        <w:rPr>
          <w:rFonts w:ascii="Times New Roman" w:hAnsi="Times New Roman" w:cs="Times New Roman"/>
          <w:sz w:val="28"/>
          <w:szCs w:val="28"/>
        </w:rPr>
      </w:pPr>
      <w:r w:rsidRPr="00486338">
        <w:rPr>
          <w:rFonts w:ascii="Times New Roman" w:hAnsi="Times New Roman" w:cs="Times New Roman"/>
          <w:sz w:val="28"/>
          <w:szCs w:val="28"/>
        </w:rPr>
        <w:t>Сведения о локальных рынках</w:t>
      </w:r>
      <w:r w:rsidR="00486338">
        <w:rPr>
          <w:rFonts w:ascii="Times New Roman" w:hAnsi="Times New Roman" w:cs="Times New Roman"/>
          <w:sz w:val="28"/>
          <w:szCs w:val="28"/>
        </w:rPr>
        <w:t xml:space="preserve"> автомобильных бензинов</w:t>
      </w:r>
      <w:r w:rsidRPr="00486338">
        <w:rPr>
          <w:rFonts w:ascii="Times New Roman" w:hAnsi="Times New Roman" w:cs="Times New Roman"/>
          <w:sz w:val="28"/>
          <w:szCs w:val="28"/>
        </w:rPr>
        <w:t xml:space="preserve">, приведены в </w:t>
      </w:r>
      <w:r w:rsidRPr="00486338">
        <w:rPr>
          <w:rFonts w:ascii="Times New Roman" w:hAnsi="Times New Roman" w:cs="Times New Roman"/>
          <w:color w:val="548DD4" w:themeColor="text2" w:themeTint="99"/>
          <w:sz w:val="28"/>
          <w:szCs w:val="28"/>
        </w:rPr>
        <w:t>Приложении</w:t>
      </w:r>
      <w:r w:rsidR="00486338">
        <w:rPr>
          <w:rFonts w:ascii="Times New Roman" w:hAnsi="Times New Roman" w:cs="Times New Roman"/>
          <w:color w:val="548DD4" w:themeColor="text2" w:themeTint="99"/>
          <w:sz w:val="28"/>
          <w:szCs w:val="28"/>
        </w:rPr>
        <w:t xml:space="preserve"> 2</w:t>
      </w:r>
      <w:r w:rsidRPr="00486338">
        <w:rPr>
          <w:rFonts w:ascii="Times New Roman" w:hAnsi="Times New Roman" w:cs="Times New Roman"/>
          <w:sz w:val="28"/>
          <w:szCs w:val="28"/>
        </w:rPr>
        <w:t xml:space="preserve"> к </w:t>
      </w:r>
      <w:r w:rsidR="00486338">
        <w:rPr>
          <w:rFonts w:ascii="Times New Roman" w:hAnsi="Times New Roman" w:cs="Times New Roman"/>
          <w:sz w:val="28"/>
          <w:szCs w:val="28"/>
        </w:rPr>
        <w:t>аналитическому отчету</w:t>
      </w:r>
      <w:r w:rsidRPr="00486338">
        <w:rPr>
          <w:rFonts w:ascii="Times New Roman" w:hAnsi="Times New Roman" w:cs="Times New Roman"/>
          <w:sz w:val="28"/>
          <w:szCs w:val="28"/>
        </w:rPr>
        <w:t>.</w:t>
      </w:r>
    </w:p>
    <w:p w:rsidR="00BB2EAE" w:rsidRPr="00CF1EC3" w:rsidRDefault="00BB2EAE" w:rsidP="004C55E5">
      <w:pPr>
        <w:spacing w:after="0" w:line="240" w:lineRule="auto"/>
        <w:ind w:firstLine="720"/>
        <w:jc w:val="both"/>
        <w:rPr>
          <w:rFonts w:ascii="Tahoma" w:hAnsi="Tahoma" w:cs="Tahoma"/>
          <w:sz w:val="16"/>
          <w:szCs w:val="16"/>
        </w:rPr>
      </w:pPr>
    </w:p>
    <w:p w:rsidR="00421618" w:rsidRDefault="00421618" w:rsidP="007C0766">
      <w:pPr>
        <w:pStyle w:val="a3"/>
        <w:spacing w:after="0"/>
        <w:ind w:left="0" w:firstLine="720"/>
        <w:jc w:val="both"/>
        <w:rPr>
          <w:rFonts w:ascii="Times New Roman" w:hAnsi="Times New Roman" w:cs="Times New Roman"/>
          <w:sz w:val="28"/>
          <w:szCs w:val="28"/>
        </w:rPr>
      </w:pPr>
    </w:p>
    <w:p w:rsidR="00421618" w:rsidRDefault="00C12AE7" w:rsidP="00421618">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421618" w:rsidRPr="00421618">
        <w:rPr>
          <w:rFonts w:ascii="Times New Roman" w:hAnsi="Times New Roman" w:cs="Times New Roman"/>
          <w:b/>
          <w:sz w:val="28"/>
          <w:szCs w:val="28"/>
        </w:rPr>
        <w:t>остав хозяйствующих субъектов, действующих на товарном рынке</w:t>
      </w:r>
      <w:r>
        <w:rPr>
          <w:rFonts w:ascii="Times New Roman" w:hAnsi="Times New Roman" w:cs="Times New Roman"/>
          <w:b/>
          <w:sz w:val="28"/>
          <w:szCs w:val="28"/>
        </w:rPr>
        <w:t xml:space="preserve"> в качестве продавцов и покупателей</w:t>
      </w:r>
    </w:p>
    <w:p w:rsidR="00421618" w:rsidRPr="00421618" w:rsidRDefault="00421618" w:rsidP="00134D09">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Состав хозяйствующих субъектов, действующих на розничн</w:t>
      </w:r>
      <w:r w:rsidR="00585DF3">
        <w:rPr>
          <w:rFonts w:ascii="Times New Roman" w:hAnsi="Times New Roman" w:cs="Times New Roman"/>
          <w:sz w:val="28"/>
          <w:szCs w:val="28"/>
        </w:rPr>
        <w:t>ых</w:t>
      </w:r>
      <w:r>
        <w:rPr>
          <w:rFonts w:ascii="Times New Roman" w:hAnsi="Times New Roman" w:cs="Times New Roman"/>
          <w:sz w:val="28"/>
          <w:szCs w:val="28"/>
        </w:rPr>
        <w:t xml:space="preserve"> рынк</w:t>
      </w:r>
      <w:r w:rsidR="00585DF3">
        <w:rPr>
          <w:rFonts w:ascii="Times New Roman" w:hAnsi="Times New Roman" w:cs="Times New Roman"/>
          <w:sz w:val="28"/>
          <w:szCs w:val="28"/>
        </w:rPr>
        <w:t>ах</w:t>
      </w:r>
      <w:r>
        <w:rPr>
          <w:rFonts w:ascii="Times New Roman" w:hAnsi="Times New Roman" w:cs="Times New Roman"/>
          <w:sz w:val="28"/>
          <w:szCs w:val="28"/>
        </w:rPr>
        <w:t xml:space="preserve"> автомобильн</w:t>
      </w:r>
      <w:r w:rsidR="00585DF3">
        <w:rPr>
          <w:rFonts w:ascii="Times New Roman" w:hAnsi="Times New Roman" w:cs="Times New Roman"/>
          <w:sz w:val="28"/>
          <w:szCs w:val="28"/>
        </w:rPr>
        <w:t>ых</w:t>
      </w:r>
      <w:r w:rsidR="00585DF3" w:rsidRPr="00585DF3">
        <w:rPr>
          <w:rFonts w:ascii="Times New Roman" w:hAnsi="Times New Roman" w:cs="Times New Roman"/>
          <w:sz w:val="28"/>
          <w:szCs w:val="28"/>
        </w:rPr>
        <w:t xml:space="preserve"> </w:t>
      </w:r>
      <w:r w:rsidR="00585DF3">
        <w:rPr>
          <w:rFonts w:ascii="Times New Roman" w:hAnsi="Times New Roman" w:cs="Times New Roman"/>
          <w:sz w:val="28"/>
          <w:szCs w:val="28"/>
        </w:rPr>
        <w:t>бензинов</w:t>
      </w:r>
      <w:r>
        <w:rPr>
          <w:rFonts w:ascii="Times New Roman" w:hAnsi="Times New Roman" w:cs="Times New Roman"/>
          <w:sz w:val="28"/>
          <w:szCs w:val="28"/>
        </w:rPr>
        <w:t>, определялся в соответствии с разделом V Порядка</w:t>
      </w:r>
      <w:r w:rsidR="00134D09">
        <w:rPr>
          <w:rFonts w:ascii="Times New Roman" w:hAnsi="Times New Roman" w:cs="Times New Roman"/>
          <w:sz w:val="28"/>
          <w:szCs w:val="28"/>
        </w:rPr>
        <w:t>.</w:t>
      </w:r>
    </w:p>
    <w:p w:rsidR="008855F2" w:rsidRDefault="008855F2" w:rsidP="008855F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5.1 </w:t>
      </w:r>
      <w:r w:rsidRPr="00585DF3">
        <w:rPr>
          <w:rFonts w:ascii="Times New Roman" w:hAnsi="Times New Roman" w:cs="Times New Roman"/>
          <w:sz w:val="28"/>
          <w:szCs w:val="28"/>
          <w:u w:val="single"/>
        </w:rPr>
        <w:t>Покупатели.</w:t>
      </w:r>
    </w:p>
    <w:p w:rsidR="008855F2" w:rsidRPr="004E24D1" w:rsidRDefault="008855F2" w:rsidP="008855F2">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Покупателями</w:t>
      </w:r>
      <w:r w:rsidRPr="004E24D1">
        <w:rPr>
          <w:rFonts w:ascii="Times New Roman" w:hAnsi="Times New Roman" w:cs="Times New Roman"/>
          <w:sz w:val="28"/>
          <w:szCs w:val="28"/>
        </w:rPr>
        <w:t xml:space="preserve"> на розничн</w:t>
      </w:r>
      <w:r>
        <w:rPr>
          <w:rFonts w:ascii="Times New Roman" w:hAnsi="Times New Roman" w:cs="Times New Roman"/>
          <w:sz w:val="28"/>
          <w:szCs w:val="28"/>
        </w:rPr>
        <w:t>ых</w:t>
      </w:r>
      <w:r w:rsidRPr="004E24D1">
        <w:rPr>
          <w:rFonts w:ascii="Times New Roman" w:hAnsi="Times New Roman" w:cs="Times New Roman"/>
          <w:sz w:val="28"/>
          <w:szCs w:val="28"/>
        </w:rPr>
        <w:t xml:space="preserve"> рынк</w:t>
      </w:r>
      <w:r>
        <w:rPr>
          <w:rFonts w:ascii="Times New Roman" w:hAnsi="Times New Roman" w:cs="Times New Roman"/>
          <w:sz w:val="28"/>
          <w:szCs w:val="28"/>
        </w:rPr>
        <w:t>ах</w:t>
      </w:r>
      <w:r w:rsidRPr="004E24D1">
        <w:rPr>
          <w:rFonts w:ascii="Times New Roman" w:hAnsi="Times New Roman" w:cs="Times New Roman"/>
          <w:sz w:val="28"/>
          <w:szCs w:val="28"/>
        </w:rPr>
        <w:t xml:space="preserve"> автомобильн</w:t>
      </w:r>
      <w:r>
        <w:rPr>
          <w:rFonts w:ascii="Times New Roman" w:hAnsi="Times New Roman" w:cs="Times New Roman"/>
          <w:sz w:val="28"/>
          <w:szCs w:val="28"/>
        </w:rPr>
        <w:t>ых</w:t>
      </w:r>
      <w:r w:rsidRPr="004E24D1">
        <w:rPr>
          <w:rFonts w:ascii="Times New Roman" w:hAnsi="Times New Roman" w:cs="Times New Roman"/>
          <w:sz w:val="28"/>
          <w:szCs w:val="28"/>
        </w:rPr>
        <w:t xml:space="preserve"> бензин</w:t>
      </w:r>
      <w:r>
        <w:rPr>
          <w:rFonts w:ascii="Times New Roman" w:hAnsi="Times New Roman" w:cs="Times New Roman"/>
          <w:sz w:val="28"/>
          <w:szCs w:val="28"/>
        </w:rPr>
        <w:t>ов</w:t>
      </w:r>
      <w:r w:rsidRPr="004E24D1">
        <w:rPr>
          <w:rFonts w:ascii="Times New Roman" w:hAnsi="Times New Roman" w:cs="Times New Roman"/>
          <w:sz w:val="28"/>
          <w:szCs w:val="28"/>
        </w:rPr>
        <w:t xml:space="preserve"> являются:</w:t>
      </w:r>
    </w:p>
    <w:p w:rsidR="008855F2" w:rsidRPr="00134D09" w:rsidRDefault="008855F2" w:rsidP="008855F2">
      <w:pPr>
        <w:pStyle w:val="a3"/>
        <w:numPr>
          <w:ilvl w:val="0"/>
          <w:numId w:val="5"/>
        </w:numPr>
        <w:spacing w:after="0"/>
        <w:ind w:left="0" w:firstLine="360"/>
        <w:jc w:val="both"/>
        <w:rPr>
          <w:rFonts w:ascii="Times New Roman" w:hAnsi="Times New Roman" w:cs="Times New Roman"/>
          <w:sz w:val="28"/>
          <w:szCs w:val="28"/>
        </w:rPr>
      </w:pPr>
      <w:r w:rsidRPr="00134D09">
        <w:rPr>
          <w:rFonts w:ascii="Times New Roman" w:hAnsi="Times New Roman" w:cs="Times New Roman"/>
          <w:sz w:val="28"/>
          <w:szCs w:val="28"/>
        </w:rPr>
        <w:t xml:space="preserve">физические лица, имеющие в собственности (аренде) автотранспортные средства; </w:t>
      </w:r>
    </w:p>
    <w:p w:rsidR="008855F2" w:rsidRDefault="008855F2" w:rsidP="008855F2">
      <w:pPr>
        <w:pStyle w:val="a3"/>
        <w:numPr>
          <w:ilvl w:val="0"/>
          <w:numId w:val="5"/>
        </w:numPr>
        <w:spacing w:after="0"/>
        <w:ind w:left="0" w:firstLine="360"/>
        <w:jc w:val="both"/>
        <w:rPr>
          <w:rFonts w:ascii="Times New Roman" w:hAnsi="Times New Roman" w:cs="Times New Roman"/>
          <w:sz w:val="28"/>
          <w:szCs w:val="28"/>
        </w:rPr>
      </w:pPr>
      <w:r w:rsidRPr="00134D09">
        <w:rPr>
          <w:rFonts w:ascii="Times New Roman" w:hAnsi="Times New Roman" w:cs="Times New Roman"/>
          <w:sz w:val="28"/>
          <w:szCs w:val="28"/>
        </w:rPr>
        <w:t>юридические лица, приобретающие моторное топливо для обеспечения собственного автопарка (автотранспортные предприятия, индивидуальные предприниматели, специализирующиеся на грузовых или пассажирских перевозках; хозяйствующие субъекты, любого вида деятельности, имеющие на балансе автопарк;  транзитные автотранспортные средства).</w:t>
      </w:r>
    </w:p>
    <w:p w:rsidR="00322555" w:rsidRPr="00322555" w:rsidRDefault="008855F2" w:rsidP="00322555">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w:t>
      </w:r>
      <w:r w:rsidR="00E6272F">
        <w:rPr>
          <w:rFonts w:ascii="Times New Roman" w:hAnsi="Times New Roman" w:cs="Times New Roman"/>
          <w:sz w:val="28"/>
          <w:szCs w:val="28"/>
        </w:rPr>
        <w:t>период 2014-2016 гг.</w:t>
      </w:r>
      <w:r>
        <w:rPr>
          <w:rFonts w:ascii="Times New Roman" w:hAnsi="Times New Roman" w:cs="Times New Roman"/>
          <w:sz w:val="28"/>
          <w:szCs w:val="28"/>
        </w:rPr>
        <w:t xml:space="preserve"> состав автопарка  региона увеличился на </w:t>
      </w:r>
      <w:r w:rsidR="00E6272F" w:rsidRPr="00322555">
        <w:rPr>
          <w:rFonts w:ascii="Times New Roman" w:hAnsi="Times New Roman" w:cs="Times New Roman"/>
          <w:sz w:val="28"/>
          <w:szCs w:val="28"/>
        </w:rPr>
        <w:t>18792</w:t>
      </w:r>
      <w:r w:rsidRPr="00322555">
        <w:rPr>
          <w:rFonts w:ascii="Times New Roman" w:hAnsi="Times New Roman" w:cs="Times New Roman"/>
          <w:sz w:val="28"/>
          <w:szCs w:val="28"/>
        </w:rPr>
        <w:t xml:space="preserve"> единиц</w:t>
      </w:r>
      <w:r w:rsidR="00E6272F" w:rsidRPr="00322555">
        <w:rPr>
          <w:rFonts w:ascii="Times New Roman" w:hAnsi="Times New Roman" w:cs="Times New Roman"/>
          <w:sz w:val="28"/>
          <w:szCs w:val="28"/>
        </w:rPr>
        <w:t>ы</w:t>
      </w:r>
      <w:r w:rsidRPr="00322555">
        <w:rPr>
          <w:rFonts w:ascii="Times New Roman" w:hAnsi="Times New Roman" w:cs="Times New Roman"/>
          <w:sz w:val="28"/>
          <w:szCs w:val="28"/>
        </w:rPr>
        <w:t xml:space="preserve"> техники (на </w:t>
      </w:r>
      <w:r w:rsidR="00E6272F" w:rsidRPr="00322555">
        <w:rPr>
          <w:rFonts w:ascii="Times New Roman" w:hAnsi="Times New Roman" w:cs="Times New Roman"/>
          <w:sz w:val="28"/>
          <w:szCs w:val="28"/>
        </w:rPr>
        <w:t>5,9</w:t>
      </w:r>
      <w:r w:rsidRPr="00322555">
        <w:rPr>
          <w:rFonts w:ascii="Times New Roman" w:hAnsi="Times New Roman" w:cs="Times New Roman"/>
          <w:sz w:val="28"/>
          <w:szCs w:val="28"/>
        </w:rPr>
        <w:t xml:space="preserve">%), в основном за счет роста количества </w:t>
      </w:r>
      <w:r w:rsidR="00E6272F" w:rsidRPr="00322555">
        <w:rPr>
          <w:rFonts w:ascii="Times New Roman" w:hAnsi="Times New Roman" w:cs="Times New Roman"/>
          <w:sz w:val="28"/>
          <w:szCs w:val="28"/>
        </w:rPr>
        <w:t>легковых</w:t>
      </w:r>
      <w:r w:rsidRPr="00322555">
        <w:rPr>
          <w:rFonts w:ascii="Times New Roman" w:hAnsi="Times New Roman" w:cs="Times New Roman"/>
          <w:sz w:val="28"/>
          <w:szCs w:val="28"/>
        </w:rPr>
        <w:t xml:space="preserve"> автомобилей – </w:t>
      </w:r>
      <w:r w:rsidR="00E6272F" w:rsidRPr="00322555">
        <w:rPr>
          <w:rFonts w:ascii="Times New Roman" w:hAnsi="Times New Roman" w:cs="Times New Roman"/>
          <w:sz w:val="28"/>
          <w:szCs w:val="28"/>
        </w:rPr>
        <w:t>17904</w:t>
      </w:r>
      <w:r w:rsidRPr="00322555">
        <w:rPr>
          <w:rFonts w:ascii="Times New Roman" w:hAnsi="Times New Roman" w:cs="Times New Roman"/>
          <w:sz w:val="28"/>
          <w:szCs w:val="28"/>
        </w:rPr>
        <w:t xml:space="preserve"> ед. (</w:t>
      </w:r>
      <w:r w:rsidR="00E6272F" w:rsidRPr="00322555">
        <w:rPr>
          <w:rFonts w:ascii="Times New Roman" w:hAnsi="Times New Roman" w:cs="Times New Roman"/>
          <w:sz w:val="28"/>
          <w:szCs w:val="28"/>
        </w:rPr>
        <w:t>7,4</w:t>
      </w:r>
      <w:r w:rsidRPr="00322555">
        <w:rPr>
          <w:rFonts w:ascii="Times New Roman" w:hAnsi="Times New Roman" w:cs="Times New Roman"/>
          <w:sz w:val="28"/>
          <w:szCs w:val="28"/>
        </w:rPr>
        <w:t>%)</w:t>
      </w:r>
      <w:r w:rsidR="00322555" w:rsidRPr="00322555">
        <w:rPr>
          <w:rFonts w:ascii="Times New Roman" w:hAnsi="Times New Roman" w:cs="Times New Roman"/>
          <w:sz w:val="28"/>
          <w:szCs w:val="28"/>
        </w:rPr>
        <w:t>.</w:t>
      </w:r>
      <w:r w:rsidRPr="00322555">
        <w:rPr>
          <w:rFonts w:ascii="Times New Roman" w:hAnsi="Times New Roman" w:cs="Times New Roman"/>
          <w:sz w:val="28"/>
          <w:szCs w:val="28"/>
        </w:rPr>
        <w:t xml:space="preserve"> </w:t>
      </w:r>
    </w:p>
    <w:p w:rsidR="004E24D1" w:rsidRDefault="004E24D1" w:rsidP="00322555">
      <w:pPr>
        <w:pStyle w:val="a3"/>
        <w:spacing w:after="0"/>
        <w:ind w:left="0" w:firstLine="720"/>
        <w:jc w:val="both"/>
        <w:rPr>
          <w:rFonts w:ascii="Times New Roman" w:hAnsi="Times New Roman" w:cs="Times New Roman"/>
          <w:sz w:val="28"/>
          <w:szCs w:val="28"/>
        </w:rPr>
      </w:pPr>
      <w:r w:rsidRPr="004E24D1">
        <w:rPr>
          <w:rFonts w:ascii="Times New Roman" w:hAnsi="Times New Roman" w:cs="Times New Roman"/>
          <w:sz w:val="28"/>
          <w:szCs w:val="28"/>
          <w:u w:val="single"/>
        </w:rPr>
        <w:t>Продавцы</w:t>
      </w:r>
      <w:r>
        <w:rPr>
          <w:rFonts w:ascii="Times New Roman" w:hAnsi="Times New Roman" w:cs="Times New Roman"/>
          <w:sz w:val="28"/>
          <w:szCs w:val="28"/>
        </w:rPr>
        <w:t>.</w:t>
      </w:r>
    </w:p>
    <w:p w:rsidR="00120242" w:rsidRDefault="007A747C" w:rsidP="004E24D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Продавцами на розничных рынках автомобильных бензинов являются хозяйствующие субъекты, осуществляющие деятельность по розничной торговле автомобильными бензинами на </w:t>
      </w:r>
      <w:r w:rsidR="00120242">
        <w:rPr>
          <w:rFonts w:ascii="Times New Roman" w:hAnsi="Times New Roman" w:cs="Times New Roman"/>
          <w:sz w:val="28"/>
          <w:szCs w:val="28"/>
        </w:rPr>
        <w:t>автозаправочных станциях в соответствии с Правилами технической эксплуатации автозаправочных станций РД 153-39, утвержденными Приказом Минэнерго РФ от 01.08.2001 № 229, путем отпуска в баки автотранспортных средств и тару розничных потребителей.</w:t>
      </w:r>
      <w:r>
        <w:rPr>
          <w:rFonts w:ascii="Times New Roman" w:hAnsi="Times New Roman" w:cs="Times New Roman"/>
          <w:sz w:val="28"/>
          <w:szCs w:val="28"/>
        </w:rPr>
        <w:t xml:space="preserve"> </w:t>
      </w:r>
    </w:p>
    <w:p w:rsidR="004E24D1" w:rsidRDefault="004E24D1" w:rsidP="004E24D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Перечень продавцов, действующих на региональном розничном рынке бензина автомобильного Орловской области установлен Орловским УФАС на основе всей доступной информации </w:t>
      </w:r>
      <w:r w:rsidR="00BF0A05">
        <w:rPr>
          <w:rFonts w:ascii="Times New Roman" w:hAnsi="Times New Roman" w:cs="Times New Roman"/>
          <w:sz w:val="28"/>
          <w:szCs w:val="28"/>
        </w:rPr>
        <w:t>(информация</w:t>
      </w:r>
      <w:r w:rsidR="00B47EE4">
        <w:rPr>
          <w:rFonts w:ascii="Times New Roman" w:hAnsi="Times New Roman" w:cs="Times New Roman"/>
          <w:sz w:val="28"/>
          <w:szCs w:val="28"/>
        </w:rPr>
        <w:t>,</w:t>
      </w:r>
      <w:r w:rsidR="00BF0A05">
        <w:rPr>
          <w:rFonts w:ascii="Times New Roman" w:hAnsi="Times New Roman" w:cs="Times New Roman"/>
          <w:sz w:val="28"/>
          <w:szCs w:val="28"/>
        </w:rPr>
        <w:t xml:space="preserve"> представленная администрациями муниципальных образований; сведения </w:t>
      </w:r>
      <w:r w:rsidR="004A13D0" w:rsidRPr="004A13D0">
        <w:rPr>
          <w:rFonts w:ascii="Times New Roman" w:hAnsi="Times New Roman" w:cs="Times New Roman"/>
          <w:sz w:val="28"/>
          <w:szCs w:val="28"/>
        </w:rPr>
        <w:t>Управлени</w:t>
      </w:r>
      <w:r w:rsidR="004A13D0">
        <w:rPr>
          <w:rFonts w:ascii="Times New Roman" w:hAnsi="Times New Roman" w:cs="Times New Roman"/>
          <w:sz w:val="28"/>
          <w:szCs w:val="28"/>
        </w:rPr>
        <w:t>я</w:t>
      </w:r>
      <w:r w:rsidR="004A13D0" w:rsidRPr="004A13D0">
        <w:rPr>
          <w:rFonts w:ascii="Times New Roman" w:hAnsi="Times New Roman" w:cs="Times New Roman"/>
          <w:sz w:val="28"/>
          <w:szCs w:val="28"/>
        </w:rPr>
        <w:t xml:space="preserve"> Федеральной службы государственной</w:t>
      </w:r>
      <w:r w:rsidR="004A13D0" w:rsidRPr="004A13D0">
        <w:rPr>
          <w:rFonts w:ascii="Times New Roman" w:hAnsi="Times New Roman" w:cs="Times New Roman"/>
          <w:b/>
          <w:bCs/>
          <w:sz w:val="28"/>
          <w:szCs w:val="28"/>
        </w:rPr>
        <w:t xml:space="preserve"> </w:t>
      </w:r>
      <w:r w:rsidR="004A13D0" w:rsidRPr="004A13D0">
        <w:rPr>
          <w:rFonts w:ascii="Times New Roman" w:hAnsi="Times New Roman" w:cs="Times New Roman"/>
          <w:sz w:val="28"/>
          <w:szCs w:val="28"/>
        </w:rPr>
        <w:t>регистрации, кадастра и картографии</w:t>
      </w:r>
      <w:r w:rsidR="004A13D0" w:rsidRPr="004A13D0">
        <w:rPr>
          <w:rFonts w:ascii="Times New Roman" w:hAnsi="Times New Roman" w:cs="Times New Roman"/>
          <w:b/>
          <w:bCs/>
          <w:sz w:val="28"/>
          <w:szCs w:val="28"/>
        </w:rPr>
        <w:t xml:space="preserve"> </w:t>
      </w:r>
      <w:r w:rsidR="004A13D0" w:rsidRPr="004A13D0">
        <w:rPr>
          <w:rFonts w:ascii="Times New Roman" w:hAnsi="Times New Roman" w:cs="Times New Roman"/>
          <w:sz w:val="28"/>
          <w:szCs w:val="28"/>
        </w:rPr>
        <w:t xml:space="preserve">по Орловской области </w:t>
      </w:r>
      <w:r w:rsidR="004A13D0">
        <w:rPr>
          <w:rFonts w:ascii="Times New Roman" w:hAnsi="Times New Roman" w:cs="Times New Roman"/>
          <w:sz w:val="28"/>
          <w:szCs w:val="28"/>
        </w:rPr>
        <w:t>(</w:t>
      </w:r>
      <w:r w:rsidR="004A13D0" w:rsidRPr="004A13D0">
        <w:rPr>
          <w:rFonts w:ascii="Times New Roman" w:hAnsi="Times New Roman" w:cs="Times New Roman"/>
          <w:sz w:val="28"/>
          <w:szCs w:val="28"/>
        </w:rPr>
        <w:t xml:space="preserve">Управления </w:t>
      </w:r>
      <w:proofErr w:type="spellStart"/>
      <w:r w:rsidR="004A13D0" w:rsidRPr="004A13D0">
        <w:rPr>
          <w:rFonts w:ascii="Times New Roman" w:hAnsi="Times New Roman" w:cs="Times New Roman"/>
          <w:sz w:val="28"/>
          <w:szCs w:val="28"/>
        </w:rPr>
        <w:t>Росреестра</w:t>
      </w:r>
      <w:proofErr w:type="spellEnd"/>
      <w:r w:rsidR="008B787B" w:rsidRPr="004A13D0">
        <w:rPr>
          <w:rFonts w:ascii="Times New Roman" w:hAnsi="Times New Roman" w:cs="Times New Roman"/>
          <w:sz w:val="28"/>
          <w:szCs w:val="28"/>
        </w:rPr>
        <w:t xml:space="preserve"> по Орловской области</w:t>
      </w:r>
      <w:r w:rsidR="008B787B">
        <w:rPr>
          <w:rFonts w:ascii="Times New Roman" w:hAnsi="Times New Roman" w:cs="Times New Roman"/>
          <w:sz w:val="28"/>
          <w:szCs w:val="28"/>
        </w:rPr>
        <w:t>)</w:t>
      </w:r>
      <w:r w:rsidR="00BF0A05">
        <w:rPr>
          <w:rFonts w:ascii="Times New Roman" w:hAnsi="Times New Roman" w:cs="Times New Roman"/>
          <w:sz w:val="28"/>
          <w:szCs w:val="28"/>
        </w:rPr>
        <w:t xml:space="preserve"> </w:t>
      </w:r>
      <w:r>
        <w:rPr>
          <w:rFonts w:ascii="Times New Roman" w:hAnsi="Times New Roman" w:cs="Times New Roman"/>
          <w:sz w:val="28"/>
          <w:szCs w:val="28"/>
        </w:rPr>
        <w:t>является достаточным, чтобы установить доли крупнейших хозяйствующих субъектов, в том числе доминирующее положение хозяйствующ</w:t>
      </w:r>
      <w:r w:rsidR="007A747C">
        <w:rPr>
          <w:rFonts w:ascii="Times New Roman" w:hAnsi="Times New Roman" w:cs="Times New Roman"/>
          <w:sz w:val="28"/>
          <w:szCs w:val="28"/>
        </w:rPr>
        <w:t>его</w:t>
      </w:r>
      <w:r>
        <w:rPr>
          <w:rFonts w:ascii="Times New Roman" w:hAnsi="Times New Roman" w:cs="Times New Roman"/>
          <w:sz w:val="28"/>
          <w:szCs w:val="28"/>
        </w:rPr>
        <w:t xml:space="preserve"> субъект</w:t>
      </w:r>
      <w:r w:rsidR="007A747C">
        <w:rPr>
          <w:rFonts w:ascii="Times New Roman" w:hAnsi="Times New Roman" w:cs="Times New Roman"/>
          <w:sz w:val="28"/>
          <w:szCs w:val="28"/>
        </w:rPr>
        <w:t>а</w:t>
      </w:r>
      <w:r>
        <w:rPr>
          <w:rFonts w:ascii="Times New Roman" w:hAnsi="Times New Roman" w:cs="Times New Roman"/>
          <w:sz w:val="28"/>
          <w:szCs w:val="28"/>
        </w:rPr>
        <w:t xml:space="preserve"> на соответствующем товарном рынке.</w:t>
      </w:r>
    </w:p>
    <w:p w:rsidR="008B6B68" w:rsidRDefault="008B6B68" w:rsidP="004E24D1">
      <w:pPr>
        <w:spacing w:after="0"/>
        <w:ind w:firstLine="720"/>
        <w:jc w:val="both"/>
        <w:rPr>
          <w:rFonts w:ascii="Times New Roman" w:hAnsi="Times New Roman" w:cs="Times New Roman"/>
          <w:sz w:val="28"/>
          <w:szCs w:val="28"/>
        </w:rPr>
      </w:pPr>
      <w:r>
        <w:rPr>
          <w:rFonts w:ascii="Times New Roman" w:hAnsi="Times New Roman" w:cs="Times New Roman"/>
          <w:sz w:val="28"/>
          <w:szCs w:val="28"/>
        </w:rPr>
        <w:t>В состав хозяйствующих субъектов, действующих на региональном рынке, включены продавцы, осуществляющие постоянную реализацию нефтепродуктов через автозаправочные станции.</w:t>
      </w:r>
    </w:p>
    <w:p w:rsidR="008B787B" w:rsidRDefault="008B787B" w:rsidP="008B787B">
      <w:pPr>
        <w:spacing w:after="0"/>
        <w:ind w:firstLine="720"/>
        <w:jc w:val="both"/>
        <w:rPr>
          <w:rFonts w:ascii="Times New Roman" w:hAnsi="Times New Roman" w:cs="Times New Roman"/>
          <w:sz w:val="28"/>
          <w:szCs w:val="28"/>
        </w:rPr>
      </w:pPr>
      <w:r>
        <w:rPr>
          <w:rFonts w:ascii="Times New Roman" w:hAnsi="Times New Roman" w:cs="Times New Roman"/>
          <w:sz w:val="28"/>
          <w:szCs w:val="28"/>
        </w:rPr>
        <w:t>При этом следует отметить, что состав участников розничного рынка в регионе находится в процессе непрерывных быстропротекающих изменений, связанных с уходом с рынка одних и приходом других хозяйствующих субъектов, а также сменой прав собственности.</w:t>
      </w:r>
    </w:p>
    <w:p w:rsidR="004E24D1" w:rsidRDefault="00305077" w:rsidP="004E24D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Перечень основных хозяйствующих субъектов, действующих на розничном рынке бензина автомобильного Орловской области в </w:t>
      </w:r>
      <w:r w:rsidR="007A747C">
        <w:rPr>
          <w:rFonts w:ascii="Times New Roman" w:hAnsi="Times New Roman" w:cs="Times New Roman"/>
          <w:sz w:val="28"/>
          <w:szCs w:val="28"/>
        </w:rPr>
        <w:lastRenderedPageBreak/>
        <w:t>анализируемый период</w:t>
      </w:r>
      <w:r>
        <w:rPr>
          <w:rFonts w:ascii="Times New Roman" w:hAnsi="Times New Roman" w:cs="Times New Roman"/>
          <w:sz w:val="28"/>
          <w:szCs w:val="28"/>
        </w:rPr>
        <w:t xml:space="preserve"> представлен в </w:t>
      </w:r>
      <w:r w:rsidR="00486338">
        <w:rPr>
          <w:rFonts w:ascii="Times New Roman" w:hAnsi="Times New Roman" w:cs="Times New Roman"/>
          <w:color w:val="4F81BD" w:themeColor="accent1"/>
          <w:sz w:val="28"/>
          <w:szCs w:val="28"/>
        </w:rPr>
        <w:t>приложении</w:t>
      </w:r>
      <w:r w:rsidRPr="00F60B84">
        <w:rPr>
          <w:rFonts w:ascii="Times New Roman" w:hAnsi="Times New Roman" w:cs="Times New Roman"/>
          <w:color w:val="4F81BD" w:themeColor="accent1"/>
          <w:sz w:val="28"/>
          <w:szCs w:val="28"/>
        </w:rPr>
        <w:t xml:space="preserve"> </w:t>
      </w:r>
      <w:r w:rsidR="00486338">
        <w:rPr>
          <w:rFonts w:ascii="Times New Roman" w:hAnsi="Times New Roman" w:cs="Times New Roman"/>
          <w:color w:val="4F81BD" w:themeColor="accent1"/>
          <w:sz w:val="28"/>
          <w:szCs w:val="28"/>
        </w:rPr>
        <w:t>3</w:t>
      </w:r>
      <w:r>
        <w:rPr>
          <w:rFonts w:ascii="Times New Roman" w:hAnsi="Times New Roman" w:cs="Times New Roman"/>
          <w:sz w:val="28"/>
          <w:szCs w:val="28"/>
        </w:rPr>
        <w:t xml:space="preserve"> </w:t>
      </w:r>
      <w:r w:rsidR="00486338">
        <w:rPr>
          <w:rFonts w:ascii="Times New Roman" w:hAnsi="Times New Roman" w:cs="Times New Roman"/>
          <w:sz w:val="28"/>
          <w:szCs w:val="28"/>
        </w:rPr>
        <w:t>к аналитическому отчету</w:t>
      </w:r>
      <w:r>
        <w:rPr>
          <w:rFonts w:ascii="Times New Roman" w:hAnsi="Times New Roman" w:cs="Times New Roman"/>
          <w:sz w:val="28"/>
          <w:szCs w:val="28"/>
        </w:rPr>
        <w:t>.</w:t>
      </w:r>
    </w:p>
    <w:p w:rsidR="00236805" w:rsidRDefault="00AA3FA1" w:rsidP="00AA3FA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Орловская область включает в себя  24 административных района. Согласно </w:t>
      </w:r>
      <w:r w:rsidRPr="00260DA2">
        <w:rPr>
          <w:rFonts w:ascii="Times New Roman" w:hAnsi="Times New Roman" w:cs="Times New Roman"/>
          <w:sz w:val="28"/>
          <w:szCs w:val="28"/>
        </w:rPr>
        <w:t>п.4.3</w:t>
      </w:r>
      <w:r>
        <w:rPr>
          <w:rFonts w:ascii="Times New Roman" w:hAnsi="Times New Roman" w:cs="Times New Roman"/>
          <w:sz w:val="28"/>
          <w:szCs w:val="28"/>
        </w:rPr>
        <w:t xml:space="preserve"> Порядка уточненные географические границы локальных рынков в 1</w:t>
      </w:r>
      <w:r w:rsidR="00260DA2" w:rsidRPr="00260DA2">
        <w:rPr>
          <w:rFonts w:ascii="Times New Roman" w:hAnsi="Times New Roman" w:cs="Times New Roman"/>
          <w:sz w:val="28"/>
          <w:szCs w:val="28"/>
        </w:rPr>
        <w:t>8</w:t>
      </w:r>
      <w:r>
        <w:rPr>
          <w:rFonts w:ascii="Times New Roman" w:hAnsi="Times New Roman" w:cs="Times New Roman"/>
          <w:sz w:val="28"/>
          <w:szCs w:val="28"/>
        </w:rPr>
        <w:t xml:space="preserve"> случаях из 24 соответствуют принятым административным границам муниципальных образований: </w:t>
      </w:r>
    </w:p>
    <w:p w:rsidR="00236805" w:rsidRDefault="00AA3FA1" w:rsidP="00236805">
      <w:pPr>
        <w:pStyle w:val="a3"/>
        <w:numPr>
          <w:ilvl w:val="0"/>
          <w:numId w:val="12"/>
        </w:numPr>
        <w:spacing w:after="0"/>
        <w:jc w:val="both"/>
        <w:rPr>
          <w:rFonts w:ascii="Times New Roman" w:hAnsi="Times New Roman" w:cs="Times New Roman"/>
          <w:sz w:val="28"/>
          <w:szCs w:val="28"/>
        </w:rPr>
      </w:pPr>
      <w:r w:rsidRPr="00236805">
        <w:rPr>
          <w:rFonts w:ascii="Times New Roman" w:hAnsi="Times New Roman" w:cs="Times New Roman"/>
          <w:sz w:val="28"/>
          <w:szCs w:val="28"/>
        </w:rPr>
        <w:t xml:space="preserve">Болховский район, </w:t>
      </w:r>
    </w:p>
    <w:p w:rsidR="00236805" w:rsidRDefault="00AA3FA1" w:rsidP="00236805">
      <w:pPr>
        <w:pStyle w:val="a3"/>
        <w:numPr>
          <w:ilvl w:val="0"/>
          <w:numId w:val="12"/>
        </w:numPr>
        <w:spacing w:after="0"/>
        <w:jc w:val="both"/>
        <w:rPr>
          <w:rFonts w:ascii="Times New Roman" w:hAnsi="Times New Roman" w:cs="Times New Roman"/>
          <w:sz w:val="28"/>
          <w:szCs w:val="28"/>
        </w:rPr>
      </w:pPr>
      <w:r w:rsidRPr="00236805">
        <w:rPr>
          <w:rFonts w:ascii="Times New Roman" w:hAnsi="Times New Roman" w:cs="Times New Roman"/>
          <w:sz w:val="28"/>
          <w:szCs w:val="28"/>
        </w:rPr>
        <w:t xml:space="preserve">Дмитровский район, </w:t>
      </w:r>
    </w:p>
    <w:p w:rsidR="00236805" w:rsidRDefault="00AA3FA1" w:rsidP="00236805">
      <w:pPr>
        <w:pStyle w:val="a3"/>
        <w:numPr>
          <w:ilvl w:val="0"/>
          <w:numId w:val="12"/>
        </w:numPr>
        <w:spacing w:after="0"/>
        <w:jc w:val="both"/>
        <w:rPr>
          <w:rFonts w:ascii="Times New Roman" w:hAnsi="Times New Roman" w:cs="Times New Roman"/>
          <w:sz w:val="28"/>
          <w:szCs w:val="28"/>
        </w:rPr>
      </w:pPr>
      <w:proofErr w:type="spellStart"/>
      <w:r w:rsidRPr="00236805">
        <w:rPr>
          <w:rFonts w:ascii="Times New Roman" w:hAnsi="Times New Roman" w:cs="Times New Roman"/>
          <w:sz w:val="28"/>
          <w:szCs w:val="28"/>
        </w:rPr>
        <w:t>Должанский</w:t>
      </w:r>
      <w:proofErr w:type="spellEnd"/>
      <w:r w:rsidRPr="00236805">
        <w:rPr>
          <w:rFonts w:ascii="Times New Roman" w:hAnsi="Times New Roman" w:cs="Times New Roman"/>
          <w:sz w:val="28"/>
          <w:szCs w:val="28"/>
        </w:rPr>
        <w:t xml:space="preserve"> район, </w:t>
      </w:r>
    </w:p>
    <w:p w:rsidR="00236805" w:rsidRDefault="00AA3FA1" w:rsidP="00236805">
      <w:pPr>
        <w:pStyle w:val="a3"/>
        <w:numPr>
          <w:ilvl w:val="0"/>
          <w:numId w:val="12"/>
        </w:numPr>
        <w:spacing w:after="0"/>
        <w:jc w:val="both"/>
        <w:rPr>
          <w:rFonts w:ascii="Times New Roman" w:hAnsi="Times New Roman" w:cs="Times New Roman"/>
          <w:sz w:val="28"/>
          <w:szCs w:val="28"/>
        </w:rPr>
      </w:pPr>
      <w:r w:rsidRPr="00236805">
        <w:rPr>
          <w:rFonts w:ascii="Times New Roman" w:hAnsi="Times New Roman" w:cs="Times New Roman"/>
          <w:sz w:val="28"/>
          <w:szCs w:val="28"/>
        </w:rPr>
        <w:t xml:space="preserve">Знаменский район, </w:t>
      </w:r>
    </w:p>
    <w:p w:rsidR="00236805" w:rsidRDefault="00AA3FA1" w:rsidP="00236805">
      <w:pPr>
        <w:pStyle w:val="a3"/>
        <w:numPr>
          <w:ilvl w:val="0"/>
          <w:numId w:val="12"/>
        </w:numPr>
        <w:spacing w:after="0"/>
        <w:jc w:val="both"/>
        <w:rPr>
          <w:rFonts w:ascii="Times New Roman" w:hAnsi="Times New Roman" w:cs="Times New Roman"/>
          <w:sz w:val="28"/>
          <w:szCs w:val="28"/>
        </w:rPr>
      </w:pPr>
      <w:proofErr w:type="spellStart"/>
      <w:r w:rsidRPr="00236805">
        <w:rPr>
          <w:rFonts w:ascii="Times New Roman" w:hAnsi="Times New Roman" w:cs="Times New Roman"/>
          <w:sz w:val="28"/>
          <w:szCs w:val="28"/>
        </w:rPr>
        <w:t>Колпнянский</w:t>
      </w:r>
      <w:proofErr w:type="spellEnd"/>
      <w:r w:rsidRPr="00236805">
        <w:rPr>
          <w:rFonts w:ascii="Times New Roman" w:hAnsi="Times New Roman" w:cs="Times New Roman"/>
          <w:sz w:val="28"/>
          <w:szCs w:val="28"/>
        </w:rPr>
        <w:t xml:space="preserve"> район, </w:t>
      </w:r>
    </w:p>
    <w:p w:rsidR="00236805" w:rsidRDefault="00260DA2" w:rsidP="00236805">
      <w:pPr>
        <w:pStyle w:val="a3"/>
        <w:numPr>
          <w:ilvl w:val="0"/>
          <w:numId w:val="12"/>
        </w:numPr>
        <w:spacing w:after="0"/>
        <w:jc w:val="both"/>
        <w:rPr>
          <w:rFonts w:ascii="Times New Roman" w:hAnsi="Times New Roman" w:cs="Times New Roman"/>
          <w:sz w:val="28"/>
          <w:szCs w:val="28"/>
        </w:rPr>
      </w:pPr>
      <w:proofErr w:type="spellStart"/>
      <w:r w:rsidRPr="00236805">
        <w:rPr>
          <w:rFonts w:ascii="Times New Roman" w:hAnsi="Times New Roman" w:cs="Times New Roman"/>
          <w:sz w:val="28"/>
          <w:szCs w:val="28"/>
        </w:rPr>
        <w:t>Краснозоренский</w:t>
      </w:r>
      <w:proofErr w:type="spellEnd"/>
      <w:r w:rsidRPr="00236805">
        <w:rPr>
          <w:rFonts w:ascii="Times New Roman" w:hAnsi="Times New Roman" w:cs="Times New Roman"/>
          <w:sz w:val="28"/>
          <w:szCs w:val="28"/>
        </w:rPr>
        <w:t xml:space="preserve"> район, </w:t>
      </w:r>
    </w:p>
    <w:p w:rsidR="00236805" w:rsidRDefault="00AA3FA1" w:rsidP="00236805">
      <w:pPr>
        <w:pStyle w:val="a3"/>
        <w:numPr>
          <w:ilvl w:val="0"/>
          <w:numId w:val="12"/>
        </w:numPr>
        <w:spacing w:after="0"/>
        <w:jc w:val="both"/>
        <w:rPr>
          <w:rFonts w:ascii="Times New Roman" w:hAnsi="Times New Roman" w:cs="Times New Roman"/>
          <w:sz w:val="28"/>
          <w:szCs w:val="28"/>
        </w:rPr>
      </w:pPr>
      <w:proofErr w:type="spellStart"/>
      <w:r w:rsidRPr="00236805">
        <w:rPr>
          <w:rFonts w:ascii="Times New Roman" w:hAnsi="Times New Roman" w:cs="Times New Roman"/>
          <w:sz w:val="28"/>
          <w:szCs w:val="28"/>
        </w:rPr>
        <w:t>Кромской</w:t>
      </w:r>
      <w:proofErr w:type="spellEnd"/>
      <w:r w:rsidRPr="00236805">
        <w:rPr>
          <w:rFonts w:ascii="Times New Roman" w:hAnsi="Times New Roman" w:cs="Times New Roman"/>
          <w:sz w:val="28"/>
          <w:szCs w:val="28"/>
        </w:rPr>
        <w:t xml:space="preserve"> район, </w:t>
      </w:r>
    </w:p>
    <w:p w:rsidR="00236805" w:rsidRDefault="00AA3FA1" w:rsidP="00236805">
      <w:pPr>
        <w:pStyle w:val="a3"/>
        <w:numPr>
          <w:ilvl w:val="0"/>
          <w:numId w:val="12"/>
        </w:numPr>
        <w:spacing w:after="0"/>
        <w:jc w:val="both"/>
        <w:rPr>
          <w:rFonts w:ascii="Times New Roman" w:hAnsi="Times New Roman" w:cs="Times New Roman"/>
          <w:sz w:val="28"/>
          <w:szCs w:val="28"/>
        </w:rPr>
      </w:pPr>
      <w:proofErr w:type="spellStart"/>
      <w:r w:rsidRPr="00236805">
        <w:rPr>
          <w:rFonts w:ascii="Times New Roman" w:hAnsi="Times New Roman" w:cs="Times New Roman"/>
          <w:sz w:val="28"/>
          <w:szCs w:val="28"/>
        </w:rPr>
        <w:t>Корсаковский</w:t>
      </w:r>
      <w:proofErr w:type="spellEnd"/>
      <w:r w:rsidRPr="00236805">
        <w:rPr>
          <w:rFonts w:ascii="Times New Roman" w:hAnsi="Times New Roman" w:cs="Times New Roman"/>
          <w:sz w:val="28"/>
          <w:szCs w:val="28"/>
        </w:rPr>
        <w:t xml:space="preserve"> район, </w:t>
      </w:r>
    </w:p>
    <w:p w:rsidR="00236805" w:rsidRDefault="00AA3FA1" w:rsidP="00236805">
      <w:pPr>
        <w:pStyle w:val="a3"/>
        <w:numPr>
          <w:ilvl w:val="0"/>
          <w:numId w:val="12"/>
        </w:numPr>
        <w:spacing w:after="0"/>
        <w:jc w:val="both"/>
        <w:rPr>
          <w:rFonts w:ascii="Times New Roman" w:hAnsi="Times New Roman" w:cs="Times New Roman"/>
          <w:sz w:val="28"/>
          <w:szCs w:val="28"/>
        </w:rPr>
      </w:pPr>
      <w:proofErr w:type="spellStart"/>
      <w:r w:rsidRPr="00236805">
        <w:rPr>
          <w:rFonts w:ascii="Times New Roman" w:hAnsi="Times New Roman" w:cs="Times New Roman"/>
          <w:sz w:val="28"/>
          <w:szCs w:val="28"/>
        </w:rPr>
        <w:t>Ливенский</w:t>
      </w:r>
      <w:proofErr w:type="spellEnd"/>
      <w:r w:rsidRPr="00236805">
        <w:rPr>
          <w:rFonts w:ascii="Times New Roman" w:hAnsi="Times New Roman" w:cs="Times New Roman"/>
          <w:sz w:val="28"/>
          <w:szCs w:val="28"/>
        </w:rPr>
        <w:t xml:space="preserve"> район</w:t>
      </w:r>
      <w:r w:rsidR="008855F2" w:rsidRPr="00236805">
        <w:rPr>
          <w:rFonts w:ascii="Times New Roman" w:hAnsi="Times New Roman" w:cs="Times New Roman"/>
          <w:sz w:val="28"/>
          <w:szCs w:val="28"/>
        </w:rPr>
        <w:t xml:space="preserve"> (в </w:t>
      </w:r>
      <w:proofErr w:type="spellStart"/>
      <w:r w:rsidR="008855F2" w:rsidRPr="00236805">
        <w:rPr>
          <w:rFonts w:ascii="Times New Roman" w:hAnsi="Times New Roman" w:cs="Times New Roman"/>
          <w:sz w:val="28"/>
          <w:szCs w:val="28"/>
        </w:rPr>
        <w:t>т.ч</w:t>
      </w:r>
      <w:proofErr w:type="spellEnd"/>
      <w:r w:rsidR="008855F2" w:rsidRPr="00236805">
        <w:rPr>
          <w:rFonts w:ascii="Times New Roman" w:hAnsi="Times New Roman" w:cs="Times New Roman"/>
          <w:sz w:val="28"/>
          <w:szCs w:val="28"/>
        </w:rPr>
        <w:t>. г.Ливны)</w:t>
      </w:r>
      <w:r w:rsidRPr="00236805">
        <w:rPr>
          <w:rFonts w:ascii="Times New Roman" w:hAnsi="Times New Roman" w:cs="Times New Roman"/>
          <w:sz w:val="28"/>
          <w:szCs w:val="28"/>
        </w:rPr>
        <w:t xml:space="preserve">, </w:t>
      </w:r>
    </w:p>
    <w:p w:rsidR="00236805" w:rsidRDefault="00236805" w:rsidP="00236805">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A3FA1" w:rsidRPr="00236805">
        <w:rPr>
          <w:rFonts w:ascii="Times New Roman" w:hAnsi="Times New Roman" w:cs="Times New Roman"/>
          <w:sz w:val="28"/>
          <w:szCs w:val="28"/>
        </w:rPr>
        <w:t>Мценский</w:t>
      </w:r>
      <w:proofErr w:type="spellEnd"/>
      <w:r w:rsidR="00AA3FA1" w:rsidRPr="00236805">
        <w:rPr>
          <w:rFonts w:ascii="Times New Roman" w:hAnsi="Times New Roman" w:cs="Times New Roman"/>
          <w:sz w:val="28"/>
          <w:szCs w:val="28"/>
        </w:rPr>
        <w:t xml:space="preserve"> район</w:t>
      </w:r>
      <w:r w:rsidR="008855F2" w:rsidRPr="00236805">
        <w:rPr>
          <w:rFonts w:ascii="Times New Roman" w:hAnsi="Times New Roman" w:cs="Times New Roman"/>
          <w:sz w:val="28"/>
          <w:szCs w:val="28"/>
        </w:rPr>
        <w:t xml:space="preserve"> (в </w:t>
      </w:r>
      <w:proofErr w:type="spellStart"/>
      <w:r w:rsidR="008855F2" w:rsidRPr="00236805">
        <w:rPr>
          <w:rFonts w:ascii="Times New Roman" w:hAnsi="Times New Roman" w:cs="Times New Roman"/>
          <w:sz w:val="28"/>
          <w:szCs w:val="28"/>
        </w:rPr>
        <w:t>т.ч</w:t>
      </w:r>
      <w:proofErr w:type="spellEnd"/>
      <w:r w:rsidR="008855F2" w:rsidRPr="00236805">
        <w:rPr>
          <w:rFonts w:ascii="Times New Roman" w:hAnsi="Times New Roman" w:cs="Times New Roman"/>
          <w:sz w:val="28"/>
          <w:szCs w:val="28"/>
        </w:rPr>
        <w:t>. г. Мценск)</w:t>
      </w:r>
      <w:r w:rsidR="00AA3FA1" w:rsidRPr="00236805">
        <w:rPr>
          <w:rFonts w:ascii="Times New Roman" w:hAnsi="Times New Roman" w:cs="Times New Roman"/>
          <w:sz w:val="28"/>
          <w:szCs w:val="28"/>
        </w:rPr>
        <w:t xml:space="preserve">, </w:t>
      </w:r>
    </w:p>
    <w:p w:rsidR="00236805" w:rsidRDefault="00236805" w:rsidP="00236805">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3FA1" w:rsidRPr="00236805">
        <w:rPr>
          <w:rFonts w:ascii="Times New Roman" w:hAnsi="Times New Roman" w:cs="Times New Roman"/>
          <w:sz w:val="28"/>
          <w:szCs w:val="28"/>
        </w:rPr>
        <w:t>Орловский район</w:t>
      </w:r>
      <w:r w:rsidR="008855F2" w:rsidRPr="00236805">
        <w:rPr>
          <w:rFonts w:ascii="Times New Roman" w:hAnsi="Times New Roman" w:cs="Times New Roman"/>
          <w:sz w:val="28"/>
          <w:szCs w:val="28"/>
        </w:rPr>
        <w:t xml:space="preserve"> (в т.ч. г. Орел)</w:t>
      </w:r>
      <w:r w:rsidR="00AA3FA1" w:rsidRPr="00236805">
        <w:rPr>
          <w:rFonts w:ascii="Times New Roman" w:hAnsi="Times New Roman" w:cs="Times New Roman"/>
          <w:sz w:val="28"/>
          <w:szCs w:val="28"/>
        </w:rPr>
        <w:t xml:space="preserve">, </w:t>
      </w:r>
    </w:p>
    <w:p w:rsidR="00236805" w:rsidRDefault="00236805" w:rsidP="00236805">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3FA1" w:rsidRPr="00236805">
        <w:rPr>
          <w:rFonts w:ascii="Times New Roman" w:hAnsi="Times New Roman" w:cs="Times New Roman"/>
          <w:sz w:val="28"/>
          <w:szCs w:val="28"/>
        </w:rPr>
        <w:t xml:space="preserve">Покровский район, </w:t>
      </w:r>
    </w:p>
    <w:p w:rsidR="00236805" w:rsidRDefault="00236805" w:rsidP="00236805">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3FA1" w:rsidRPr="00236805">
        <w:rPr>
          <w:rFonts w:ascii="Times New Roman" w:hAnsi="Times New Roman" w:cs="Times New Roman"/>
          <w:sz w:val="28"/>
          <w:szCs w:val="28"/>
        </w:rPr>
        <w:t xml:space="preserve">Свердловский район, </w:t>
      </w:r>
    </w:p>
    <w:p w:rsidR="00236805" w:rsidRDefault="00236805" w:rsidP="00236805">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A3FA1" w:rsidRPr="00236805">
        <w:rPr>
          <w:rFonts w:ascii="Times New Roman" w:hAnsi="Times New Roman" w:cs="Times New Roman"/>
          <w:sz w:val="28"/>
          <w:szCs w:val="28"/>
        </w:rPr>
        <w:t>Сосковский</w:t>
      </w:r>
      <w:proofErr w:type="spellEnd"/>
      <w:r w:rsidR="00AA3FA1" w:rsidRPr="00236805">
        <w:rPr>
          <w:rFonts w:ascii="Times New Roman" w:hAnsi="Times New Roman" w:cs="Times New Roman"/>
          <w:sz w:val="28"/>
          <w:szCs w:val="28"/>
        </w:rPr>
        <w:t xml:space="preserve"> район, </w:t>
      </w:r>
    </w:p>
    <w:p w:rsidR="00236805" w:rsidRDefault="00236805" w:rsidP="00236805">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A3FA1" w:rsidRPr="00236805">
        <w:rPr>
          <w:rFonts w:ascii="Times New Roman" w:hAnsi="Times New Roman" w:cs="Times New Roman"/>
          <w:sz w:val="28"/>
          <w:szCs w:val="28"/>
        </w:rPr>
        <w:t>Троснянский</w:t>
      </w:r>
      <w:proofErr w:type="spellEnd"/>
      <w:r w:rsidR="00AA3FA1" w:rsidRPr="00236805">
        <w:rPr>
          <w:rFonts w:ascii="Times New Roman" w:hAnsi="Times New Roman" w:cs="Times New Roman"/>
          <w:sz w:val="28"/>
          <w:szCs w:val="28"/>
        </w:rPr>
        <w:t xml:space="preserve"> район, </w:t>
      </w:r>
    </w:p>
    <w:p w:rsidR="00236805" w:rsidRDefault="00236805" w:rsidP="00236805">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3FA1" w:rsidRPr="00236805">
        <w:rPr>
          <w:rFonts w:ascii="Times New Roman" w:hAnsi="Times New Roman" w:cs="Times New Roman"/>
          <w:sz w:val="28"/>
          <w:szCs w:val="28"/>
        </w:rPr>
        <w:t xml:space="preserve">Урицкий район, </w:t>
      </w:r>
    </w:p>
    <w:p w:rsidR="00236805" w:rsidRDefault="00236805" w:rsidP="00236805">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A3FA1" w:rsidRPr="00236805">
        <w:rPr>
          <w:rFonts w:ascii="Times New Roman" w:hAnsi="Times New Roman" w:cs="Times New Roman"/>
          <w:sz w:val="28"/>
          <w:szCs w:val="28"/>
        </w:rPr>
        <w:t>Хотынецкий</w:t>
      </w:r>
      <w:proofErr w:type="spellEnd"/>
      <w:r w:rsidR="00AA3FA1" w:rsidRPr="00236805">
        <w:rPr>
          <w:rFonts w:ascii="Times New Roman" w:hAnsi="Times New Roman" w:cs="Times New Roman"/>
          <w:sz w:val="28"/>
          <w:szCs w:val="28"/>
        </w:rPr>
        <w:t xml:space="preserve"> район, </w:t>
      </w:r>
    </w:p>
    <w:p w:rsidR="00236805" w:rsidRDefault="00236805" w:rsidP="00236805">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A3FA1" w:rsidRPr="00236805">
        <w:rPr>
          <w:rFonts w:ascii="Times New Roman" w:hAnsi="Times New Roman" w:cs="Times New Roman"/>
          <w:sz w:val="28"/>
          <w:szCs w:val="28"/>
        </w:rPr>
        <w:t>Шаблыкинский</w:t>
      </w:r>
      <w:proofErr w:type="spellEnd"/>
      <w:r w:rsidR="00AA3FA1" w:rsidRPr="00236805">
        <w:rPr>
          <w:rFonts w:ascii="Times New Roman" w:hAnsi="Times New Roman" w:cs="Times New Roman"/>
          <w:sz w:val="28"/>
          <w:szCs w:val="28"/>
        </w:rPr>
        <w:t xml:space="preserve"> район. </w:t>
      </w:r>
    </w:p>
    <w:p w:rsidR="00236805" w:rsidRDefault="008855F2" w:rsidP="00236805">
      <w:pPr>
        <w:pStyle w:val="a3"/>
        <w:spacing w:after="0"/>
        <w:ind w:left="0" w:firstLine="709"/>
        <w:jc w:val="both"/>
        <w:rPr>
          <w:rFonts w:ascii="Times New Roman" w:hAnsi="Times New Roman" w:cs="Times New Roman"/>
          <w:sz w:val="28"/>
          <w:szCs w:val="28"/>
        </w:rPr>
      </w:pPr>
      <w:r w:rsidRPr="00236805">
        <w:rPr>
          <w:rFonts w:ascii="Times New Roman" w:hAnsi="Times New Roman" w:cs="Times New Roman"/>
          <w:sz w:val="28"/>
          <w:szCs w:val="28"/>
        </w:rPr>
        <w:t>Н</w:t>
      </w:r>
      <w:r w:rsidR="00AA3FA1" w:rsidRPr="00236805">
        <w:rPr>
          <w:rFonts w:ascii="Times New Roman" w:hAnsi="Times New Roman" w:cs="Times New Roman"/>
          <w:sz w:val="28"/>
          <w:szCs w:val="28"/>
        </w:rPr>
        <w:t xml:space="preserve">есколько муниципальных образований объединены в три локальных рынка: </w:t>
      </w:r>
    </w:p>
    <w:p w:rsidR="00236805" w:rsidRDefault="00AA3FA1" w:rsidP="00236805">
      <w:pPr>
        <w:pStyle w:val="a3"/>
        <w:numPr>
          <w:ilvl w:val="0"/>
          <w:numId w:val="13"/>
        </w:numPr>
        <w:spacing w:after="0"/>
        <w:jc w:val="both"/>
        <w:rPr>
          <w:rFonts w:ascii="Times New Roman" w:hAnsi="Times New Roman" w:cs="Times New Roman"/>
          <w:sz w:val="28"/>
          <w:szCs w:val="28"/>
        </w:rPr>
      </w:pPr>
      <w:r w:rsidRPr="00236805">
        <w:rPr>
          <w:rFonts w:ascii="Times New Roman" w:hAnsi="Times New Roman" w:cs="Times New Roman"/>
          <w:sz w:val="28"/>
          <w:szCs w:val="28"/>
        </w:rPr>
        <w:t xml:space="preserve">локальный рынок </w:t>
      </w:r>
      <w:proofErr w:type="spellStart"/>
      <w:r w:rsidRPr="00236805">
        <w:rPr>
          <w:rFonts w:ascii="Times New Roman" w:hAnsi="Times New Roman" w:cs="Times New Roman"/>
          <w:sz w:val="28"/>
          <w:szCs w:val="28"/>
        </w:rPr>
        <w:t>Верховский</w:t>
      </w:r>
      <w:proofErr w:type="spellEnd"/>
      <w:r w:rsidRPr="00236805">
        <w:rPr>
          <w:rFonts w:ascii="Times New Roman" w:hAnsi="Times New Roman" w:cs="Times New Roman"/>
          <w:sz w:val="28"/>
          <w:szCs w:val="28"/>
        </w:rPr>
        <w:t xml:space="preserve"> и </w:t>
      </w:r>
      <w:proofErr w:type="spellStart"/>
      <w:r w:rsidRPr="00236805">
        <w:rPr>
          <w:rFonts w:ascii="Times New Roman" w:hAnsi="Times New Roman" w:cs="Times New Roman"/>
          <w:sz w:val="28"/>
          <w:szCs w:val="28"/>
        </w:rPr>
        <w:t>Новодеревеньковский</w:t>
      </w:r>
      <w:proofErr w:type="spellEnd"/>
      <w:r w:rsidRPr="00236805">
        <w:rPr>
          <w:rFonts w:ascii="Times New Roman" w:hAnsi="Times New Roman" w:cs="Times New Roman"/>
          <w:sz w:val="28"/>
          <w:szCs w:val="28"/>
        </w:rPr>
        <w:t xml:space="preserve"> районы;</w:t>
      </w:r>
    </w:p>
    <w:p w:rsidR="00A53271" w:rsidRDefault="00AA3FA1" w:rsidP="00236805">
      <w:pPr>
        <w:pStyle w:val="a3"/>
        <w:numPr>
          <w:ilvl w:val="0"/>
          <w:numId w:val="13"/>
        </w:numPr>
        <w:spacing w:after="0"/>
        <w:jc w:val="both"/>
        <w:rPr>
          <w:rFonts w:ascii="Times New Roman" w:hAnsi="Times New Roman" w:cs="Times New Roman"/>
          <w:sz w:val="28"/>
          <w:szCs w:val="28"/>
        </w:rPr>
      </w:pPr>
      <w:r w:rsidRPr="00236805">
        <w:rPr>
          <w:rFonts w:ascii="Times New Roman" w:hAnsi="Times New Roman" w:cs="Times New Roman"/>
          <w:sz w:val="28"/>
          <w:szCs w:val="28"/>
        </w:rPr>
        <w:t xml:space="preserve">локальный рынок </w:t>
      </w:r>
      <w:proofErr w:type="spellStart"/>
      <w:r w:rsidRPr="00236805">
        <w:rPr>
          <w:rFonts w:ascii="Times New Roman" w:hAnsi="Times New Roman" w:cs="Times New Roman"/>
          <w:sz w:val="28"/>
          <w:szCs w:val="28"/>
        </w:rPr>
        <w:t>Глазуновский</w:t>
      </w:r>
      <w:proofErr w:type="spellEnd"/>
      <w:r w:rsidRPr="00236805">
        <w:rPr>
          <w:rFonts w:ascii="Times New Roman" w:hAnsi="Times New Roman" w:cs="Times New Roman"/>
          <w:sz w:val="28"/>
          <w:szCs w:val="28"/>
        </w:rPr>
        <w:t xml:space="preserve"> и </w:t>
      </w:r>
      <w:proofErr w:type="spellStart"/>
      <w:r w:rsidRPr="00236805">
        <w:rPr>
          <w:rFonts w:ascii="Times New Roman" w:hAnsi="Times New Roman" w:cs="Times New Roman"/>
          <w:sz w:val="28"/>
          <w:szCs w:val="28"/>
        </w:rPr>
        <w:t>Малоархангельский</w:t>
      </w:r>
      <w:proofErr w:type="spellEnd"/>
      <w:r w:rsidRPr="00236805">
        <w:rPr>
          <w:rFonts w:ascii="Times New Roman" w:hAnsi="Times New Roman" w:cs="Times New Roman"/>
          <w:sz w:val="28"/>
          <w:szCs w:val="28"/>
        </w:rPr>
        <w:t xml:space="preserve"> районы;</w:t>
      </w:r>
    </w:p>
    <w:p w:rsidR="00A53271" w:rsidRDefault="008855F2" w:rsidP="00236805">
      <w:pPr>
        <w:pStyle w:val="a3"/>
        <w:numPr>
          <w:ilvl w:val="0"/>
          <w:numId w:val="13"/>
        </w:numPr>
        <w:spacing w:after="0"/>
        <w:jc w:val="both"/>
        <w:rPr>
          <w:rFonts w:ascii="Times New Roman" w:hAnsi="Times New Roman" w:cs="Times New Roman"/>
          <w:sz w:val="28"/>
          <w:szCs w:val="28"/>
        </w:rPr>
      </w:pPr>
      <w:r w:rsidRPr="00236805">
        <w:rPr>
          <w:rFonts w:ascii="Times New Roman" w:hAnsi="Times New Roman" w:cs="Times New Roman"/>
          <w:sz w:val="28"/>
          <w:szCs w:val="28"/>
        </w:rPr>
        <w:t>л</w:t>
      </w:r>
      <w:r w:rsidR="00AA3FA1" w:rsidRPr="00236805">
        <w:rPr>
          <w:rFonts w:ascii="Times New Roman" w:hAnsi="Times New Roman" w:cs="Times New Roman"/>
          <w:sz w:val="28"/>
          <w:szCs w:val="28"/>
        </w:rPr>
        <w:t xml:space="preserve">окальный рынок </w:t>
      </w:r>
      <w:proofErr w:type="spellStart"/>
      <w:r w:rsidR="00AA3FA1" w:rsidRPr="00236805">
        <w:rPr>
          <w:rFonts w:ascii="Times New Roman" w:hAnsi="Times New Roman" w:cs="Times New Roman"/>
          <w:sz w:val="28"/>
          <w:szCs w:val="28"/>
        </w:rPr>
        <w:t>Залегощенский</w:t>
      </w:r>
      <w:proofErr w:type="spellEnd"/>
      <w:r w:rsidR="00AA3FA1" w:rsidRPr="00236805">
        <w:rPr>
          <w:rFonts w:ascii="Times New Roman" w:hAnsi="Times New Roman" w:cs="Times New Roman"/>
          <w:sz w:val="28"/>
          <w:szCs w:val="28"/>
        </w:rPr>
        <w:t xml:space="preserve"> и </w:t>
      </w:r>
      <w:proofErr w:type="spellStart"/>
      <w:r w:rsidR="00AA3FA1" w:rsidRPr="00236805">
        <w:rPr>
          <w:rFonts w:ascii="Times New Roman" w:hAnsi="Times New Roman" w:cs="Times New Roman"/>
          <w:sz w:val="28"/>
          <w:szCs w:val="28"/>
        </w:rPr>
        <w:t>Новосильский</w:t>
      </w:r>
      <w:proofErr w:type="spellEnd"/>
      <w:r w:rsidR="00AA3FA1" w:rsidRPr="00236805">
        <w:rPr>
          <w:rFonts w:ascii="Times New Roman" w:hAnsi="Times New Roman" w:cs="Times New Roman"/>
          <w:sz w:val="28"/>
          <w:szCs w:val="28"/>
        </w:rPr>
        <w:t xml:space="preserve"> районы. </w:t>
      </w:r>
    </w:p>
    <w:p w:rsidR="00AA3FA1" w:rsidRPr="00236805" w:rsidRDefault="00AA3FA1" w:rsidP="00A53271">
      <w:pPr>
        <w:pStyle w:val="a3"/>
        <w:spacing w:after="0"/>
        <w:ind w:left="0" w:firstLine="709"/>
        <w:jc w:val="both"/>
        <w:rPr>
          <w:rFonts w:ascii="Times New Roman" w:hAnsi="Times New Roman" w:cs="Times New Roman"/>
          <w:sz w:val="28"/>
          <w:szCs w:val="28"/>
        </w:rPr>
      </w:pPr>
      <w:r w:rsidRPr="00236805">
        <w:rPr>
          <w:rFonts w:ascii="Times New Roman" w:hAnsi="Times New Roman" w:cs="Times New Roman"/>
          <w:sz w:val="28"/>
          <w:szCs w:val="28"/>
        </w:rPr>
        <w:t>Таким образом, на территории Орловской области в анализируемом периоде функционировал  2</w:t>
      </w:r>
      <w:r w:rsidR="00260DA2" w:rsidRPr="00236805">
        <w:rPr>
          <w:rFonts w:ascii="Times New Roman" w:hAnsi="Times New Roman" w:cs="Times New Roman"/>
          <w:sz w:val="28"/>
          <w:szCs w:val="28"/>
        </w:rPr>
        <w:t>1</w:t>
      </w:r>
      <w:r w:rsidRPr="00236805">
        <w:rPr>
          <w:rFonts w:ascii="Times New Roman" w:hAnsi="Times New Roman" w:cs="Times New Roman"/>
          <w:sz w:val="28"/>
          <w:szCs w:val="28"/>
        </w:rPr>
        <w:t xml:space="preserve"> локальны</w:t>
      </w:r>
      <w:r w:rsidR="00260DA2" w:rsidRPr="00236805">
        <w:rPr>
          <w:rFonts w:ascii="Times New Roman" w:hAnsi="Times New Roman" w:cs="Times New Roman"/>
          <w:sz w:val="28"/>
          <w:szCs w:val="28"/>
        </w:rPr>
        <w:t>й</w:t>
      </w:r>
      <w:r w:rsidRPr="00236805">
        <w:rPr>
          <w:rFonts w:ascii="Times New Roman" w:hAnsi="Times New Roman" w:cs="Times New Roman"/>
          <w:sz w:val="28"/>
          <w:szCs w:val="28"/>
        </w:rPr>
        <w:t xml:space="preserve"> рын</w:t>
      </w:r>
      <w:r w:rsidR="00260DA2" w:rsidRPr="00236805">
        <w:rPr>
          <w:rFonts w:ascii="Times New Roman" w:hAnsi="Times New Roman" w:cs="Times New Roman"/>
          <w:sz w:val="28"/>
          <w:szCs w:val="28"/>
        </w:rPr>
        <w:t>о</w:t>
      </w:r>
      <w:r w:rsidRPr="00236805">
        <w:rPr>
          <w:rFonts w:ascii="Times New Roman" w:hAnsi="Times New Roman" w:cs="Times New Roman"/>
          <w:sz w:val="28"/>
          <w:szCs w:val="28"/>
        </w:rPr>
        <w:t xml:space="preserve">к </w:t>
      </w:r>
      <w:r w:rsidR="002627B0" w:rsidRPr="00236805">
        <w:rPr>
          <w:rFonts w:ascii="Times New Roman" w:hAnsi="Times New Roman" w:cs="Times New Roman"/>
          <w:sz w:val="28"/>
          <w:szCs w:val="28"/>
        </w:rPr>
        <w:t>автомобильных бензинов</w:t>
      </w:r>
      <w:r w:rsidRPr="00236805">
        <w:rPr>
          <w:rFonts w:ascii="Times New Roman" w:hAnsi="Times New Roman" w:cs="Times New Roman"/>
          <w:sz w:val="28"/>
          <w:szCs w:val="28"/>
        </w:rPr>
        <w:t xml:space="preserve">, определенных с учетом возможности (целесообразности) приобретения потребителями </w:t>
      </w:r>
      <w:r w:rsidR="002627B0" w:rsidRPr="00236805">
        <w:rPr>
          <w:rFonts w:ascii="Times New Roman" w:hAnsi="Times New Roman" w:cs="Times New Roman"/>
          <w:sz w:val="28"/>
          <w:szCs w:val="28"/>
        </w:rPr>
        <w:t>моторного топлива</w:t>
      </w:r>
      <w:r w:rsidR="008855F2" w:rsidRPr="00236805">
        <w:rPr>
          <w:rFonts w:ascii="Times New Roman" w:hAnsi="Times New Roman" w:cs="Times New Roman"/>
          <w:sz w:val="28"/>
          <w:szCs w:val="28"/>
        </w:rPr>
        <w:t>,</w:t>
      </w:r>
      <w:r w:rsidRPr="00236805">
        <w:rPr>
          <w:rFonts w:ascii="Times New Roman" w:hAnsi="Times New Roman" w:cs="Times New Roman"/>
          <w:sz w:val="28"/>
          <w:szCs w:val="28"/>
        </w:rPr>
        <w:t xml:space="preserve"> не неся </w:t>
      </w:r>
      <w:r w:rsidR="008855F2" w:rsidRPr="00236805">
        <w:rPr>
          <w:rFonts w:ascii="Times New Roman" w:hAnsi="Times New Roman" w:cs="Times New Roman"/>
          <w:sz w:val="28"/>
          <w:szCs w:val="28"/>
        </w:rPr>
        <w:t xml:space="preserve">при этом </w:t>
      </w:r>
      <w:r w:rsidRPr="00236805">
        <w:rPr>
          <w:rFonts w:ascii="Times New Roman" w:hAnsi="Times New Roman" w:cs="Times New Roman"/>
          <w:sz w:val="28"/>
          <w:szCs w:val="28"/>
        </w:rPr>
        <w:t>дополнительных затрат.</w:t>
      </w:r>
    </w:p>
    <w:p w:rsidR="008B787B" w:rsidRDefault="008B787B" w:rsidP="00585DF3">
      <w:pPr>
        <w:spacing w:after="0"/>
        <w:ind w:firstLine="720"/>
        <w:jc w:val="both"/>
        <w:rPr>
          <w:rFonts w:ascii="Times New Roman" w:hAnsi="Times New Roman" w:cs="Times New Roman"/>
          <w:sz w:val="28"/>
          <w:szCs w:val="28"/>
        </w:rPr>
      </w:pPr>
      <w:r>
        <w:rPr>
          <w:rFonts w:ascii="Times New Roman" w:hAnsi="Times New Roman" w:cs="Times New Roman"/>
          <w:sz w:val="28"/>
          <w:szCs w:val="28"/>
        </w:rPr>
        <w:t>Перечни хозяйствующих субъектов – продавцов</w:t>
      </w:r>
      <w:r w:rsidR="00AA3FA1">
        <w:rPr>
          <w:rFonts w:ascii="Times New Roman" w:hAnsi="Times New Roman" w:cs="Times New Roman"/>
          <w:sz w:val="28"/>
          <w:szCs w:val="28"/>
        </w:rPr>
        <w:t>,</w:t>
      </w:r>
      <w:r>
        <w:rPr>
          <w:rFonts w:ascii="Times New Roman" w:hAnsi="Times New Roman" w:cs="Times New Roman"/>
          <w:sz w:val="28"/>
          <w:szCs w:val="28"/>
        </w:rPr>
        <w:t xml:space="preserve"> на каждом </w:t>
      </w:r>
      <w:r w:rsidR="00AA3FA1">
        <w:rPr>
          <w:rFonts w:ascii="Times New Roman" w:hAnsi="Times New Roman" w:cs="Times New Roman"/>
          <w:sz w:val="28"/>
          <w:szCs w:val="28"/>
        </w:rPr>
        <w:t xml:space="preserve">из </w:t>
      </w:r>
      <w:r>
        <w:rPr>
          <w:rFonts w:ascii="Times New Roman" w:hAnsi="Times New Roman" w:cs="Times New Roman"/>
          <w:sz w:val="28"/>
          <w:szCs w:val="28"/>
        </w:rPr>
        <w:t xml:space="preserve">локальных розничных рынков </w:t>
      </w:r>
      <w:r w:rsidR="00486338">
        <w:rPr>
          <w:rFonts w:ascii="Times New Roman" w:hAnsi="Times New Roman" w:cs="Times New Roman"/>
          <w:sz w:val="28"/>
          <w:szCs w:val="28"/>
        </w:rPr>
        <w:t>автомобильных бензинов</w:t>
      </w:r>
      <w:r w:rsidR="00AA3FA1">
        <w:rPr>
          <w:rFonts w:ascii="Times New Roman" w:hAnsi="Times New Roman" w:cs="Times New Roman"/>
          <w:sz w:val="28"/>
          <w:szCs w:val="28"/>
        </w:rPr>
        <w:t>,</w:t>
      </w:r>
      <w:r>
        <w:rPr>
          <w:rFonts w:ascii="Times New Roman" w:hAnsi="Times New Roman" w:cs="Times New Roman"/>
          <w:sz w:val="28"/>
          <w:szCs w:val="28"/>
        </w:rPr>
        <w:t xml:space="preserve"> приведены </w:t>
      </w:r>
      <w:r w:rsidRPr="008B787B">
        <w:rPr>
          <w:rFonts w:ascii="Times New Roman" w:hAnsi="Times New Roman" w:cs="Times New Roman"/>
          <w:color w:val="548DD4" w:themeColor="text2" w:themeTint="99"/>
          <w:sz w:val="28"/>
          <w:szCs w:val="28"/>
        </w:rPr>
        <w:t>в приложении</w:t>
      </w:r>
      <w:r w:rsidR="00486338">
        <w:rPr>
          <w:rFonts w:ascii="Times New Roman" w:hAnsi="Times New Roman" w:cs="Times New Roman"/>
          <w:color w:val="548DD4" w:themeColor="text2" w:themeTint="99"/>
          <w:sz w:val="28"/>
          <w:szCs w:val="28"/>
        </w:rPr>
        <w:t xml:space="preserve"> 2 </w:t>
      </w:r>
      <w:r>
        <w:rPr>
          <w:rFonts w:ascii="Times New Roman" w:hAnsi="Times New Roman" w:cs="Times New Roman"/>
          <w:sz w:val="28"/>
          <w:szCs w:val="28"/>
        </w:rPr>
        <w:t xml:space="preserve"> к</w:t>
      </w:r>
      <w:r w:rsidR="00486338">
        <w:rPr>
          <w:rFonts w:ascii="Times New Roman" w:hAnsi="Times New Roman" w:cs="Times New Roman"/>
          <w:sz w:val="28"/>
          <w:szCs w:val="28"/>
        </w:rPr>
        <w:t xml:space="preserve"> аналитическому отчету</w:t>
      </w:r>
      <w:r>
        <w:rPr>
          <w:rFonts w:ascii="Times New Roman" w:hAnsi="Times New Roman" w:cs="Times New Roman"/>
          <w:sz w:val="28"/>
          <w:szCs w:val="28"/>
        </w:rPr>
        <w:t xml:space="preserve">. </w:t>
      </w:r>
    </w:p>
    <w:p w:rsidR="00C70919" w:rsidRDefault="00C70919" w:rsidP="00C262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ходе анализа установлено, что на территории Орловской области функционирует </w:t>
      </w:r>
      <w:r w:rsidR="00260DA2">
        <w:rPr>
          <w:rFonts w:ascii="Times New Roman" w:hAnsi="Times New Roman" w:cs="Times New Roman"/>
          <w:sz w:val="28"/>
          <w:szCs w:val="28"/>
        </w:rPr>
        <w:t>около</w:t>
      </w:r>
      <w:r>
        <w:rPr>
          <w:rFonts w:ascii="Times New Roman" w:hAnsi="Times New Roman" w:cs="Times New Roman"/>
          <w:sz w:val="28"/>
          <w:szCs w:val="28"/>
        </w:rPr>
        <w:t xml:space="preserve"> </w:t>
      </w:r>
      <w:r w:rsidRPr="00260DA2">
        <w:rPr>
          <w:rFonts w:ascii="Times New Roman" w:hAnsi="Times New Roman" w:cs="Times New Roman"/>
          <w:sz w:val="28"/>
          <w:szCs w:val="28"/>
        </w:rPr>
        <w:t>10</w:t>
      </w:r>
      <w:r w:rsidR="003C34B4" w:rsidRPr="00260DA2">
        <w:rPr>
          <w:rFonts w:ascii="Times New Roman" w:hAnsi="Times New Roman" w:cs="Times New Roman"/>
          <w:sz w:val="28"/>
          <w:szCs w:val="28"/>
        </w:rPr>
        <w:t>0</w:t>
      </w:r>
      <w:r w:rsidRPr="00260DA2">
        <w:rPr>
          <w:rFonts w:ascii="Times New Roman" w:hAnsi="Times New Roman" w:cs="Times New Roman"/>
          <w:sz w:val="28"/>
          <w:szCs w:val="28"/>
        </w:rPr>
        <w:t xml:space="preserve"> АЗС</w:t>
      </w:r>
      <w:r>
        <w:rPr>
          <w:rFonts w:ascii="Times New Roman" w:hAnsi="Times New Roman" w:cs="Times New Roman"/>
          <w:sz w:val="28"/>
          <w:szCs w:val="28"/>
        </w:rPr>
        <w:t xml:space="preserve"> (без учета АЗС, которые используются для </w:t>
      </w:r>
      <w:r>
        <w:rPr>
          <w:rFonts w:ascii="Times New Roman" w:hAnsi="Times New Roman" w:cs="Times New Roman"/>
          <w:sz w:val="28"/>
          <w:szCs w:val="28"/>
        </w:rPr>
        <w:lastRenderedPageBreak/>
        <w:t xml:space="preserve">собственных нужд их владельцев), принадлежащих на праве собственности или аренды </w:t>
      </w:r>
      <w:r w:rsidR="00260DA2">
        <w:rPr>
          <w:rFonts w:ascii="Times New Roman" w:hAnsi="Times New Roman" w:cs="Times New Roman"/>
          <w:sz w:val="28"/>
          <w:szCs w:val="28"/>
        </w:rPr>
        <w:t>28</w:t>
      </w:r>
      <w:r w:rsidRPr="004D052B">
        <w:rPr>
          <w:rFonts w:ascii="Times New Roman" w:hAnsi="Times New Roman" w:cs="Times New Roman"/>
          <w:color w:val="FF0000"/>
          <w:sz w:val="28"/>
          <w:szCs w:val="28"/>
        </w:rPr>
        <w:t xml:space="preserve"> </w:t>
      </w:r>
      <w:r w:rsidRPr="00260DA2">
        <w:rPr>
          <w:rFonts w:ascii="Times New Roman" w:hAnsi="Times New Roman" w:cs="Times New Roman"/>
          <w:sz w:val="28"/>
          <w:szCs w:val="28"/>
        </w:rPr>
        <w:t>хозяйствующим</w:t>
      </w:r>
      <w:r>
        <w:rPr>
          <w:rFonts w:ascii="Times New Roman" w:hAnsi="Times New Roman" w:cs="Times New Roman"/>
          <w:sz w:val="28"/>
          <w:szCs w:val="28"/>
        </w:rPr>
        <w:t xml:space="preserve"> субъектам.  </w:t>
      </w:r>
    </w:p>
    <w:p w:rsidR="00A92083" w:rsidRDefault="00A92083" w:rsidP="00C262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Орловской области деятельность в качестве участников розничного рынка </w:t>
      </w:r>
      <w:r w:rsidR="002627B0">
        <w:rPr>
          <w:rFonts w:ascii="Times New Roman" w:hAnsi="Times New Roman" w:cs="Times New Roman"/>
          <w:sz w:val="28"/>
          <w:szCs w:val="28"/>
        </w:rPr>
        <w:t>автомобильных бензинов</w:t>
      </w:r>
      <w:r>
        <w:rPr>
          <w:rFonts w:ascii="Times New Roman" w:hAnsi="Times New Roman" w:cs="Times New Roman"/>
          <w:sz w:val="28"/>
          <w:szCs w:val="28"/>
        </w:rPr>
        <w:t xml:space="preserve"> осуществляет </w:t>
      </w:r>
      <w:r w:rsidR="004D052B">
        <w:rPr>
          <w:rFonts w:ascii="Times New Roman" w:hAnsi="Times New Roman" w:cs="Times New Roman"/>
          <w:sz w:val="28"/>
          <w:szCs w:val="28"/>
        </w:rPr>
        <w:t>два</w:t>
      </w:r>
      <w:r>
        <w:rPr>
          <w:rFonts w:ascii="Times New Roman" w:hAnsi="Times New Roman" w:cs="Times New Roman"/>
          <w:sz w:val="28"/>
          <w:szCs w:val="28"/>
        </w:rPr>
        <w:t xml:space="preserve"> операто</w:t>
      </w:r>
      <w:r w:rsidR="004D052B">
        <w:rPr>
          <w:rFonts w:ascii="Times New Roman" w:hAnsi="Times New Roman" w:cs="Times New Roman"/>
          <w:sz w:val="28"/>
          <w:szCs w:val="28"/>
        </w:rPr>
        <w:t>ра, входящие в структуру ВИНК: один</w:t>
      </w:r>
      <w:r w:rsidR="00B47EE4">
        <w:rPr>
          <w:rFonts w:ascii="Times New Roman" w:hAnsi="Times New Roman" w:cs="Times New Roman"/>
          <w:sz w:val="28"/>
          <w:szCs w:val="28"/>
        </w:rPr>
        <w:t xml:space="preserve"> из них входят в структуру П</w:t>
      </w:r>
      <w:r>
        <w:rPr>
          <w:rFonts w:ascii="Times New Roman" w:hAnsi="Times New Roman" w:cs="Times New Roman"/>
          <w:sz w:val="28"/>
          <w:szCs w:val="28"/>
        </w:rPr>
        <w:t xml:space="preserve">АО «НК «Роснефть» </w:t>
      </w:r>
      <w:r w:rsidR="00CD78A8">
        <w:rPr>
          <w:rFonts w:ascii="Times New Roman" w:hAnsi="Times New Roman" w:cs="Times New Roman"/>
          <w:sz w:val="28"/>
          <w:szCs w:val="28"/>
        </w:rPr>
        <w:t xml:space="preserve"> </w:t>
      </w:r>
      <w:r w:rsidR="00012D38">
        <w:rPr>
          <w:rFonts w:ascii="Times New Roman" w:hAnsi="Times New Roman" w:cs="Times New Roman"/>
          <w:sz w:val="28"/>
          <w:szCs w:val="28"/>
        </w:rPr>
        <w:t>(</w:t>
      </w:r>
      <w:r>
        <w:rPr>
          <w:rFonts w:ascii="Times New Roman" w:hAnsi="Times New Roman" w:cs="Times New Roman"/>
          <w:sz w:val="28"/>
          <w:szCs w:val="28"/>
        </w:rPr>
        <w:t>АО «Орелнефтепродукт»</w:t>
      </w:r>
      <w:r w:rsidR="00CD78A8">
        <w:rPr>
          <w:rFonts w:ascii="Times New Roman" w:hAnsi="Times New Roman" w:cs="Times New Roman"/>
          <w:sz w:val="28"/>
          <w:szCs w:val="28"/>
        </w:rPr>
        <w:t xml:space="preserve"> </w:t>
      </w:r>
      <w:r w:rsidR="00012D38">
        <w:rPr>
          <w:rFonts w:ascii="Times New Roman" w:hAnsi="Times New Roman" w:cs="Times New Roman"/>
          <w:sz w:val="28"/>
          <w:szCs w:val="28"/>
        </w:rPr>
        <w:t xml:space="preserve">- </w:t>
      </w:r>
      <w:r w:rsidR="00012D38" w:rsidRPr="00403D2C">
        <w:rPr>
          <w:rFonts w:ascii="Times New Roman" w:hAnsi="Times New Roman" w:cs="Times New Roman"/>
          <w:sz w:val="28"/>
          <w:szCs w:val="28"/>
        </w:rPr>
        <w:t>4</w:t>
      </w:r>
      <w:r w:rsidR="00403D2C" w:rsidRPr="00403D2C">
        <w:rPr>
          <w:rFonts w:ascii="Times New Roman" w:hAnsi="Times New Roman" w:cs="Times New Roman"/>
          <w:sz w:val="28"/>
          <w:szCs w:val="28"/>
        </w:rPr>
        <w:t>6</w:t>
      </w:r>
      <w:r w:rsidR="00012D38" w:rsidRPr="00403D2C">
        <w:rPr>
          <w:rFonts w:ascii="Times New Roman" w:hAnsi="Times New Roman" w:cs="Times New Roman"/>
          <w:sz w:val="28"/>
          <w:szCs w:val="28"/>
        </w:rPr>
        <w:t>%</w:t>
      </w:r>
      <w:r w:rsidR="00012D38">
        <w:rPr>
          <w:rFonts w:ascii="Times New Roman" w:hAnsi="Times New Roman" w:cs="Times New Roman"/>
          <w:sz w:val="28"/>
          <w:szCs w:val="28"/>
        </w:rPr>
        <w:t xml:space="preserve"> от общего количества АЗС региона</w:t>
      </w:r>
      <w:r w:rsidR="00B47EE4">
        <w:rPr>
          <w:rFonts w:ascii="Times New Roman" w:hAnsi="Times New Roman" w:cs="Times New Roman"/>
          <w:sz w:val="28"/>
          <w:szCs w:val="28"/>
        </w:rPr>
        <w:t>;</w:t>
      </w:r>
      <w:r w:rsidR="00B47EE4" w:rsidRPr="00B47EE4">
        <w:rPr>
          <w:rFonts w:ascii="Times New Roman" w:hAnsi="Times New Roman" w:cs="Times New Roman"/>
          <w:sz w:val="28"/>
          <w:szCs w:val="28"/>
        </w:rPr>
        <w:t xml:space="preserve"> </w:t>
      </w:r>
      <w:proofErr w:type="gramStart"/>
      <w:r w:rsidR="00B47EE4" w:rsidRPr="00B47EE4">
        <w:rPr>
          <w:rFonts w:ascii="Times New Roman" w:hAnsi="Times New Roman" w:cs="Times New Roman"/>
          <w:sz w:val="28"/>
          <w:szCs w:val="28"/>
        </w:rPr>
        <w:t xml:space="preserve">40 </w:t>
      </w:r>
      <w:r w:rsidR="00B47EE4">
        <w:rPr>
          <w:rFonts w:ascii="Times New Roman" w:hAnsi="Times New Roman" w:cs="Times New Roman"/>
          <w:sz w:val="28"/>
          <w:szCs w:val="28"/>
        </w:rPr>
        <w:t>АЗС работают по брендом «Роснефть», 6 АЗС – под брендом «ТНК»)</w:t>
      </w:r>
      <w:r>
        <w:rPr>
          <w:rFonts w:ascii="Times New Roman" w:hAnsi="Times New Roman" w:cs="Times New Roman"/>
          <w:sz w:val="28"/>
          <w:szCs w:val="28"/>
        </w:rPr>
        <w:t xml:space="preserve">, один – в структуру </w:t>
      </w:r>
      <w:r w:rsidR="00B47EE4">
        <w:rPr>
          <w:rFonts w:ascii="Times New Roman" w:hAnsi="Times New Roman" w:cs="Times New Roman"/>
          <w:sz w:val="28"/>
          <w:szCs w:val="28"/>
        </w:rPr>
        <w:t>П</w:t>
      </w:r>
      <w:r>
        <w:rPr>
          <w:rFonts w:ascii="Times New Roman" w:hAnsi="Times New Roman" w:cs="Times New Roman"/>
          <w:sz w:val="28"/>
          <w:szCs w:val="28"/>
        </w:rPr>
        <w:t>АО «Газпром</w:t>
      </w:r>
      <w:r w:rsidR="00B47EE4">
        <w:rPr>
          <w:rFonts w:ascii="Times New Roman" w:hAnsi="Times New Roman" w:cs="Times New Roman"/>
          <w:sz w:val="28"/>
          <w:szCs w:val="28"/>
        </w:rPr>
        <w:t xml:space="preserve"> нефть</w:t>
      </w:r>
      <w:r>
        <w:rPr>
          <w:rFonts w:ascii="Times New Roman" w:hAnsi="Times New Roman" w:cs="Times New Roman"/>
          <w:sz w:val="28"/>
          <w:szCs w:val="28"/>
        </w:rPr>
        <w:t>» (ООО «</w:t>
      </w:r>
      <w:r w:rsidR="004D052B">
        <w:rPr>
          <w:rFonts w:ascii="Times New Roman" w:hAnsi="Times New Roman" w:cs="Times New Roman"/>
          <w:sz w:val="28"/>
          <w:szCs w:val="28"/>
        </w:rPr>
        <w:t>Газэнергосеть розница</w:t>
      </w:r>
      <w:r>
        <w:rPr>
          <w:rFonts w:ascii="Times New Roman" w:hAnsi="Times New Roman" w:cs="Times New Roman"/>
          <w:sz w:val="28"/>
          <w:szCs w:val="28"/>
        </w:rPr>
        <w:t>»)</w:t>
      </w:r>
      <w:r w:rsidR="00012D38">
        <w:rPr>
          <w:rFonts w:ascii="Times New Roman" w:hAnsi="Times New Roman" w:cs="Times New Roman"/>
          <w:sz w:val="28"/>
          <w:szCs w:val="28"/>
        </w:rPr>
        <w:t xml:space="preserve"> – </w:t>
      </w:r>
      <w:r w:rsidR="00012D38" w:rsidRPr="00403D2C">
        <w:rPr>
          <w:rFonts w:ascii="Times New Roman" w:hAnsi="Times New Roman" w:cs="Times New Roman"/>
          <w:sz w:val="28"/>
          <w:szCs w:val="28"/>
        </w:rPr>
        <w:t>1</w:t>
      </w:r>
      <w:r w:rsidR="00403D2C" w:rsidRPr="00403D2C">
        <w:rPr>
          <w:rFonts w:ascii="Times New Roman" w:hAnsi="Times New Roman" w:cs="Times New Roman"/>
          <w:sz w:val="28"/>
          <w:szCs w:val="28"/>
        </w:rPr>
        <w:t>6</w:t>
      </w:r>
      <w:r w:rsidR="00012D38">
        <w:rPr>
          <w:rFonts w:ascii="Times New Roman" w:hAnsi="Times New Roman" w:cs="Times New Roman"/>
          <w:sz w:val="28"/>
          <w:szCs w:val="28"/>
        </w:rPr>
        <w:t>% от общего количества региональных АЗС</w:t>
      </w:r>
      <w:r w:rsidR="00176056">
        <w:rPr>
          <w:rFonts w:ascii="Times New Roman" w:hAnsi="Times New Roman" w:cs="Times New Roman"/>
          <w:sz w:val="28"/>
          <w:szCs w:val="28"/>
        </w:rPr>
        <w:t>.</w:t>
      </w:r>
      <w:proofErr w:type="gramEnd"/>
    </w:p>
    <w:p w:rsidR="00C70919" w:rsidRDefault="00C70919" w:rsidP="00C262FB">
      <w:pPr>
        <w:spacing w:after="0"/>
        <w:ind w:firstLine="720"/>
        <w:jc w:val="both"/>
        <w:rPr>
          <w:rFonts w:ascii="Times New Roman" w:hAnsi="Times New Roman" w:cs="Times New Roman"/>
          <w:sz w:val="28"/>
          <w:szCs w:val="28"/>
        </w:rPr>
      </w:pPr>
      <w:r>
        <w:rPr>
          <w:rFonts w:ascii="Times New Roman" w:hAnsi="Times New Roman" w:cs="Times New Roman"/>
          <w:sz w:val="28"/>
          <w:szCs w:val="28"/>
        </w:rPr>
        <w:t>АЗС города Орла и районов области в зависимости от принадлежности  (непринадлежности) к ВИНК  существенно дифференцированы по внешнему виду, наличию современного оборудования, дополнительных услуг, применению различных способов оплаты</w:t>
      </w:r>
      <w:r w:rsidR="00C877BE">
        <w:rPr>
          <w:rFonts w:ascii="Times New Roman" w:hAnsi="Times New Roman" w:cs="Times New Roman"/>
          <w:sz w:val="28"/>
          <w:szCs w:val="28"/>
        </w:rPr>
        <w:t xml:space="preserve"> и, как следствие, различны объемы реализации нефтепродуктов.</w:t>
      </w:r>
    </w:p>
    <w:p w:rsidR="00012D38" w:rsidRDefault="00012D38" w:rsidP="00C262FB">
      <w:pPr>
        <w:spacing w:after="0"/>
        <w:ind w:firstLine="720"/>
        <w:jc w:val="both"/>
        <w:rPr>
          <w:rFonts w:ascii="Times New Roman" w:hAnsi="Times New Roman" w:cs="Times New Roman"/>
          <w:sz w:val="28"/>
          <w:szCs w:val="28"/>
        </w:rPr>
      </w:pPr>
      <w:r>
        <w:rPr>
          <w:rFonts w:ascii="Times New Roman" w:hAnsi="Times New Roman" w:cs="Times New Roman"/>
          <w:sz w:val="28"/>
          <w:szCs w:val="28"/>
        </w:rPr>
        <w:t>Большинство участников рынка (</w:t>
      </w:r>
      <w:r w:rsidRPr="00403D2C">
        <w:rPr>
          <w:rFonts w:ascii="Times New Roman" w:hAnsi="Times New Roman" w:cs="Times New Roman"/>
          <w:sz w:val="28"/>
          <w:szCs w:val="28"/>
        </w:rPr>
        <w:t>2</w:t>
      </w:r>
      <w:r w:rsidR="00403D2C" w:rsidRPr="00403D2C">
        <w:rPr>
          <w:rFonts w:ascii="Times New Roman" w:hAnsi="Times New Roman" w:cs="Times New Roman"/>
          <w:sz w:val="28"/>
          <w:szCs w:val="28"/>
        </w:rPr>
        <w:t>0</w:t>
      </w:r>
      <w:r w:rsidRPr="00403D2C">
        <w:rPr>
          <w:rFonts w:ascii="Times New Roman" w:hAnsi="Times New Roman" w:cs="Times New Roman"/>
          <w:sz w:val="28"/>
          <w:szCs w:val="28"/>
        </w:rPr>
        <w:t xml:space="preserve"> из </w:t>
      </w:r>
      <w:r w:rsidR="00403D2C" w:rsidRPr="00403D2C">
        <w:rPr>
          <w:rFonts w:ascii="Times New Roman" w:hAnsi="Times New Roman" w:cs="Times New Roman"/>
          <w:sz w:val="28"/>
          <w:szCs w:val="28"/>
        </w:rPr>
        <w:t>28</w:t>
      </w:r>
      <w:r>
        <w:rPr>
          <w:rFonts w:ascii="Times New Roman" w:hAnsi="Times New Roman" w:cs="Times New Roman"/>
          <w:sz w:val="28"/>
          <w:szCs w:val="28"/>
        </w:rPr>
        <w:t xml:space="preserve">) реализуют топливо через единственную, находящуюся в эксплуатации, АЗС. </w:t>
      </w:r>
    </w:p>
    <w:p w:rsidR="00C877BE" w:rsidRDefault="00C877BE" w:rsidP="00C262FB">
      <w:pPr>
        <w:spacing w:after="0"/>
        <w:ind w:firstLine="720"/>
        <w:jc w:val="both"/>
        <w:rPr>
          <w:rFonts w:ascii="Times New Roman" w:hAnsi="Times New Roman" w:cs="Times New Roman"/>
          <w:sz w:val="28"/>
          <w:szCs w:val="28"/>
        </w:rPr>
      </w:pPr>
    </w:p>
    <w:p w:rsidR="00F60B84" w:rsidRPr="00F60B84" w:rsidRDefault="00C12AE7" w:rsidP="009B45AE">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w:t>
      </w:r>
      <w:r w:rsidR="00C877BE" w:rsidRPr="00F60B84">
        <w:rPr>
          <w:rFonts w:ascii="Times New Roman" w:hAnsi="Times New Roman" w:cs="Times New Roman"/>
          <w:b/>
          <w:sz w:val="28"/>
          <w:szCs w:val="28"/>
        </w:rPr>
        <w:t>бъем товарного рынка и дол</w:t>
      </w:r>
      <w:r>
        <w:rPr>
          <w:rFonts w:ascii="Times New Roman" w:hAnsi="Times New Roman" w:cs="Times New Roman"/>
          <w:b/>
          <w:sz w:val="28"/>
          <w:szCs w:val="28"/>
        </w:rPr>
        <w:t>и</w:t>
      </w:r>
      <w:r w:rsidR="00C877BE" w:rsidRPr="00F60B84">
        <w:rPr>
          <w:rFonts w:ascii="Times New Roman" w:hAnsi="Times New Roman" w:cs="Times New Roman"/>
          <w:b/>
          <w:sz w:val="28"/>
          <w:szCs w:val="28"/>
        </w:rPr>
        <w:t xml:space="preserve"> хозяйствующих субъектов на рынке</w:t>
      </w:r>
    </w:p>
    <w:p w:rsidR="00C877BE" w:rsidRDefault="007D2FDD" w:rsidP="007142C4">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разделом VI Порядка в качестве основного показателя  для расчета объема товарного рынка и долей хозяйствующих субъектов на розничн</w:t>
      </w:r>
      <w:r w:rsidR="003C34B4">
        <w:rPr>
          <w:rFonts w:ascii="Times New Roman" w:hAnsi="Times New Roman" w:cs="Times New Roman"/>
          <w:sz w:val="28"/>
          <w:szCs w:val="28"/>
        </w:rPr>
        <w:t>ых</w:t>
      </w:r>
      <w:r>
        <w:rPr>
          <w:rFonts w:ascii="Times New Roman" w:hAnsi="Times New Roman" w:cs="Times New Roman"/>
          <w:sz w:val="28"/>
          <w:szCs w:val="28"/>
        </w:rPr>
        <w:t xml:space="preserve"> рынк</w:t>
      </w:r>
      <w:r w:rsidR="003C34B4">
        <w:rPr>
          <w:rFonts w:ascii="Times New Roman" w:hAnsi="Times New Roman" w:cs="Times New Roman"/>
          <w:sz w:val="28"/>
          <w:szCs w:val="28"/>
        </w:rPr>
        <w:t>ах</w:t>
      </w:r>
      <w:r>
        <w:rPr>
          <w:rFonts w:ascii="Times New Roman" w:hAnsi="Times New Roman" w:cs="Times New Roman"/>
          <w:sz w:val="28"/>
          <w:szCs w:val="28"/>
        </w:rPr>
        <w:t xml:space="preserve"> </w:t>
      </w:r>
      <w:r w:rsidR="003C34B4">
        <w:rPr>
          <w:rFonts w:ascii="Times New Roman" w:hAnsi="Times New Roman" w:cs="Times New Roman"/>
          <w:sz w:val="28"/>
          <w:szCs w:val="28"/>
        </w:rPr>
        <w:t xml:space="preserve">автомобильных </w:t>
      </w:r>
      <w:r>
        <w:rPr>
          <w:rFonts w:ascii="Times New Roman" w:hAnsi="Times New Roman" w:cs="Times New Roman"/>
          <w:sz w:val="28"/>
          <w:szCs w:val="28"/>
        </w:rPr>
        <w:t>бензинов использован объем продаж в натуральном выражении (литры)</w:t>
      </w:r>
      <w:r w:rsidR="007142C4">
        <w:rPr>
          <w:rFonts w:ascii="Times New Roman" w:hAnsi="Times New Roman" w:cs="Times New Roman"/>
          <w:sz w:val="28"/>
          <w:szCs w:val="28"/>
        </w:rPr>
        <w:t>.</w:t>
      </w:r>
    </w:p>
    <w:p w:rsidR="007142C4" w:rsidRDefault="007142C4" w:rsidP="007142C4">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Объем товарного рынка определялся как сумма объемов продаж </w:t>
      </w:r>
      <w:r w:rsidR="003C34B4">
        <w:rPr>
          <w:rFonts w:ascii="Times New Roman" w:hAnsi="Times New Roman" w:cs="Times New Roman"/>
          <w:sz w:val="28"/>
          <w:szCs w:val="28"/>
        </w:rPr>
        <w:t>автомобильных бензинов</w:t>
      </w:r>
      <w:r>
        <w:rPr>
          <w:rFonts w:ascii="Times New Roman" w:hAnsi="Times New Roman" w:cs="Times New Roman"/>
          <w:sz w:val="28"/>
          <w:szCs w:val="28"/>
        </w:rPr>
        <w:t xml:space="preserve"> хозяйствующими субъектами, действующими на рассматриваемом товарном рынке</w:t>
      </w:r>
      <w:r w:rsidR="008E5802">
        <w:rPr>
          <w:rFonts w:ascii="Times New Roman" w:hAnsi="Times New Roman" w:cs="Times New Roman"/>
          <w:sz w:val="28"/>
          <w:szCs w:val="28"/>
        </w:rPr>
        <w:t xml:space="preserve"> в пределах установленных географических границ</w:t>
      </w:r>
      <w:r>
        <w:rPr>
          <w:rFonts w:ascii="Times New Roman" w:hAnsi="Times New Roman" w:cs="Times New Roman"/>
          <w:sz w:val="28"/>
          <w:szCs w:val="28"/>
        </w:rPr>
        <w:t xml:space="preserve">. </w:t>
      </w:r>
    </w:p>
    <w:p w:rsidR="007142C4" w:rsidRDefault="007142C4" w:rsidP="007142C4">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Объемы товарного рынка  и доли хозяйствующих субъектов рассчитаны для каждого из рынков розничной реализации </w:t>
      </w:r>
      <w:r w:rsidR="00F96144">
        <w:rPr>
          <w:rFonts w:ascii="Times New Roman" w:hAnsi="Times New Roman" w:cs="Times New Roman"/>
          <w:sz w:val="28"/>
          <w:szCs w:val="28"/>
        </w:rPr>
        <w:t xml:space="preserve">автомобильных </w:t>
      </w:r>
      <w:r w:rsidR="008E5802">
        <w:rPr>
          <w:rFonts w:ascii="Times New Roman" w:hAnsi="Times New Roman" w:cs="Times New Roman"/>
          <w:sz w:val="28"/>
          <w:szCs w:val="28"/>
        </w:rPr>
        <w:t xml:space="preserve">бензинов </w:t>
      </w:r>
      <w:r>
        <w:rPr>
          <w:rFonts w:ascii="Times New Roman" w:hAnsi="Times New Roman" w:cs="Times New Roman"/>
          <w:sz w:val="28"/>
          <w:szCs w:val="28"/>
        </w:rPr>
        <w:t>соответственно установленным для них продуктовым границам.</w:t>
      </w:r>
    </w:p>
    <w:p w:rsidR="00735424" w:rsidRDefault="00735424" w:rsidP="007142C4">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Доля хозяйствующего субъекта на розничном рынке автомобильных бензинов рассчитывается как выраженное в процентах отношение показателя, характеризующего объем товарной массы, реализуемой данным хозяйствующим субъектом на исследуемый товарный рынок, к показателю, характеризующему объем рассматриваемого товарного рынка.</w:t>
      </w:r>
    </w:p>
    <w:p w:rsidR="00046114" w:rsidRDefault="00046114" w:rsidP="00486338">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Объемы розничных товарных рынков бензина автомобильного, а также доли хозяйствующих субъектов на этих рынках приведены в </w:t>
      </w:r>
      <w:r w:rsidR="00486338" w:rsidRPr="00486338">
        <w:rPr>
          <w:rFonts w:ascii="Times New Roman" w:hAnsi="Times New Roman" w:cs="Times New Roman"/>
          <w:color w:val="548DD4" w:themeColor="text2" w:themeTint="99"/>
          <w:sz w:val="28"/>
          <w:szCs w:val="28"/>
        </w:rPr>
        <w:t>приложении</w:t>
      </w:r>
      <w:r w:rsidRPr="00486338">
        <w:rPr>
          <w:rFonts w:ascii="Times New Roman" w:hAnsi="Times New Roman" w:cs="Times New Roman"/>
          <w:color w:val="548DD4" w:themeColor="text2" w:themeTint="99"/>
          <w:sz w:val="28"/>
          <w:szCs w:val="28"/>
        </w:rPr>
        <w:t xml:space="preserve"> 3</w:t>
      </w:r>
      <w:r>
        <w:rPr>
          <w:rFonts w:ascii="Times New Roman" w:hAnsi="Times New Roman" w:cs="Times New Roman"/>
          <w:sz w:val="28"/>
          <w:szCs w:val="28"/>
        </w:rPr>
        <w:t xml:space="preserve"> </w:t>
      </w:r>
      <w:r w:rsidR="00486338">
        <w:rPr>
          <w:rFonts w:ascii="Times New Roman" w:hAnsi="Times New Roman" w:cs="Times New Roman"/>
          <w:sz w:val="28"/>
          <w:szCs w:val="28"/>
        </w:rPr>
        <w:t>к</w:t>
      </w:r>
      <w:r>
        <w:rPr>
          <w:rFonts w:ascii="Times New Roman" w:hAnsi="Times New Roman" w:cs="Times New Roman"/>
          <w:sz w:val="28"/>
          <w:szCs w:val="28"/>
        </w:rPr>
        <w:t xml:space="preserve"> </w:t>
      </w:r>
      <w:r w:rsidR="00486338">
        <w:rPr>
          <w:rFonts w:ascii="Times New Roman" w:hAnsi="Times New Roman" w:cs="Times New Roman"/>
          <w:sz w:val="28"/>
          <w:szCs w:val="28"/>
        </w:rPr>
        <w:t>аналитическому отчету</w:t>
      </w:r>
      <w:r>
        <w:rPr>
          <w:rFonts w:ascii="Times New Roman" w:hAnsi="Times New Roman" w:cs="Times New Roman"/>
          <w:sz w:val="28"/>
          <w:szCs w:val="28"/>
        </w:rPr>
        <w:t>.</w:t>
      </w:r>
      <w:r>
        <w:rPr>
          <w:rFonts w:ascii="Times New Roman" w:hAnsi="Times New Roman" w:cs="Times New Roman"/>
          <w:sz w:val="28"/>
          <w:szCs w:val="28"/>
        </w:rPr>
        <w:tab/>
      </w:r>
    </w:p>
    <w:p w:rsidR="00CD0215" w:rsidRPr="0048360B" w:rsidRDefault="00CD0215" w:rsidP="008E5802">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Р</w:t>
      </w:r>
      <w:r w:rsidR="00DE6C45">
        <w:rPr>
          <w:rFonts w:ascii="Times New Roman" w:hAnsi="Times New Roman" w:cs="Times New Roman"/>
          <w:sz w:val="28"/>
          <w:szCs w:val="28"/>
        </w:rPr>
        <w:t xml:space="preserve">езультаты расчетов долей хозяйствующих субъектов на каждом </w:t>
      </w:r>
      <w:r w:rsidR="00486338">
        <w:rPr>
          <w:rFonts w:ascii="Times New Roman" w:hAnsi="Times New Roman" w:cs="Times New Roman"/>
          <w:sz w:val="28"/>
          <w:szCs w:val="28"/>
        </w:rPr>
        <w:t>розничном</w:t>
      </w:r>
      <w:r w:rsidR="00DE6C45">
        <w:rPr>
          <w:rFonts w:ascii="Times New Roman" w:hAnsi="Times New Roman" w:cs="Times New Roman"/>
          <w:sz w:val="28"/>
          <w:szCs w:val="28"/>
        </w:rPr>
        <w:t xml:space="preserve"> локальн</w:t>
      </w:r>
      <w:r w:rsidR="000267F6">
        <w:rPr>
          <w:rFonts w:ascii="Times New Roman" w:hAnsi="Times New Roman" w:cs="Times New Roman"/>
          <w:sz w:val="28"/>
          <w:szCs w:val="28"/>
        </w:rPr>
        <w:t>ом</w:t>
      </w:r>
      <w:r>
        <w:rPr>
          <w:rFonts w:ascii="Times New Roman" w:hAnsi="Times New Roman" w:cs="Times New Roman"/>
          <w:sz w:val="28"/>
          <w:szCs w:val="28"/>
        </w:rPr>
        <w:t xml:space="preserve"> рынк</w:t>
      </w:r>
      <w:r w:rsidR="000267F6">
        <w:rPr>
          <w:rFonts w:ascii="Times New Roman" w:hAnsi="Times New Roman" w:cs="Times New Roman"/>
          <w:sz w:val="28"/>
          <w:szCs w:val="28"/>
        </w:rPr>
        <w:t>е</w:t>
      </w:r>
      <w:r w:rsidR="00DE6C45">
        <w:rPr>
          <w:rFonts w:ascii="Times New Roman" w:hAnsi="Times New Roman" w:cs="Times New Roman"/>
          <w:sz w:val="28"/>
          <w:szCs w:val="28"/>
        </w:rPr>
        <w:t xml:space="preserve"> </w:t>
      </w:r>
      <w:r w:rsidR="00486338">
        <w:rPr>
          <w:rFonts w:ascii="Times New Roman" w:hAnsi="Times New Roman" w:cs="Times New Roman"/>
          <w:sz w:val="28"/>
          <w:szCs w:val="28"/>
        </w:rPr>
        <w:t xml:space="preserve">автомобильных бензинов </w:t>
      </w:r>
      <w:r w:rsidR="00DE6C45">
        <w:rPr>
          <w:rFonts w:ascii="Times New Roman" w:hAnsi="Times New Roman" w:cs="Times New Roman"/>
          <w:sz w:val="28"/>
          <w:szCs w:val="28"/>
        </w:rPr>
        <w:t xml:space="preserve">приведены </w:t>
      </w:r>
      <w:r w:rsidR="00DE6C45" w:rsidRPr="00DE6C45">
        <w:rPr>
          <w:rFonts w:ascii="Times New Roman" w:hAnsi="Times New Roman" w:cs="Times New Roman"/>
          <w:color w:val="548DD4" w:themeColor="text2" w:themeTint="99"/>
          <w:sz w:val="28"/>
          <w:szCs w:val="28"/>
        </w:rPr>
        <w:t>в приложении</w:t>
      </w:r>
      <w:r w:rsidR="00486338">
        <w:rPr>
          <w:rFonts w:ascii="Times New Roman" w:hAnsi="Times New Roman" w:cs="Times New Roman"/>
          <w:color w:val="548DD4" w:themeColor="text2" w:themeTint="99"/>
          <w:sz w:val="28"/>
          <w:szCs w:val="28"/>
        </w:rPr>
        <w:t xml:space="preserve"> 2</w:t>
      </w:r>
      <w:r w:rsidR="00DE6C45">
        <w:rPr>
          <w:rFonts w:ascii="Times New Roman" w:hAnsi="Times New Roman" w:cs="Times New Roman"/>
          <w:sz w:val="28"/>
          <w:szCs w:val="28"/>
        </w:rPr>
        <w:t xml:space="preserve">  к анали</w:t>
      </w:r>
      <w:r w:rsidR="00486338">
        <w:rPr>
          <w:rFonts w:ascii="Times New Roman" w:hAnsi="Times New Roman" w:cs="Times New Roman"/>
          <w:sz w:val="28"/>
          <w:szCs w:val="28"/>
        </w:rPr>
        <w:t>тическому отчету</w:t>
      </w:r>
      <w:r w:rsidR="00DE6C45">
        <w:rPr>
          <w:rFonts w:ascii="Times New Roman" w:hAnsi="Times New Roman" w:cs="Times New Roman"/>
          <w:sz w:val="28"/>
          <w:szCs w:val="28"/>
        </w:rPr>
        <w:t>.</w:t>
      </w:r>
      <w:r>
        <w:rPr>
          <w:rFonts w:ascii="Times New Roman" w:hAnsi="Times New Roman" w:cs="Times New Roman"/>
          <w:sz w:val="28"/>
          <w:szCs w:val="28"/>
        </w:rPr>
        <w:t xml:space="preserve"> </w:t>
      </w:r>
    </w:p>
    <w:p w:rsidR="00F646F9" w:rsidRPr="00E86A1E" w:rsidRDefault="00F646F9" w:rsidP="00046114">
      <w:pPr>
        <w:pStyle w:val="a3"/>
        <w:spacing w:after="0"/>
        <w:ind w:left="0"/>
        <w:jc w:val="both"/>
        <w:rPr>
          <w:rFonts w:ascii="Times New Roman" w:hAnsi="Times New Roman" w:cs="Times New Roman"/>
          <w:color w:val="FF0000"/>
          <w:sz w:val="28"/>
          <w:szCs w:val="28"/>
        </w:rPr>
      </w:pPr>
    </w:p>
    <w:p w:rsidR="00F60B84" w:rsidRDefault="00C12AE7" w:rsidP="009B45AE">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У</w:t>
      </w:r>
      <w:r w:rsidR="00F646F9" w:rsidRPr="0048360B">
        <w:rPr>
          <w:rFonts w:ascii="Times New Roman" w:hAnsi="Times New Roman" w:cs="Times New Roman"/>
          <w:b/>
          <w:sz w:val="28"/>
          <w:szCs w:val="28"/>
        </w:rPr>
        <w:t>ров</w:t>
      </w:r>
      <w:r>
        <w:rPr>
          <w:rFonts w:ascii="Times New Roman" w:hAnsi="Times New Roman" w:cs="Times New Roman"/>
          <w:b/>
          <w:sz w:val="28"/>
          <w:szCs w:val="28"/>
        </w:rPr>
        <w:t>ень</w:t>
      </w:r>
      <w:r w:rsidR="00F646F9" w:rsidRPr="0048360B">
        <w:rPr>
          <w:rFonts w:ascii="Times New Roman" w:hAnsi="Times New Roman" w:cs="Times New Roman"/>
          <w:b/>
          <w:sz w:val="28"/>
          <w:szCs w:val="28"/>
        </w:rPr>
        <w:t xml:space="preserve"> концентрации товарного рынка</w:t>
      </w:r>
    </w:p>
    <w:p w:rsidR="00F646F9" w:rsidRPr="0048360B" w:rsidRDefault="00262B38" w:rsidP="00262B38">
      <w:pPr>
        <w:pStyle w:val="a3"/>
        <w:spacing w:after="0"/>
        <w:ind w:left="0" w:firstLine="720"/>
        <w:rPr>
          <w:rFonts w:ascii="Times New Roman" w:hAnsi="Times New Roman" w:cs="Times New Roman"/>
          <w:sz w:val="28"/>
          <w:szCs w:val="28"/>
        </w:rPr>
      </w:pPr>
      <w:r w:rsidRPr="0048360B">
        <w:rPr>
          <w:rFonts w:ascii="Times New Roman" w:hAnsi="Times New Roman" w:cs="Times New Roman"/>
          <w:sz w:val="28"/>
          <w:szCs w:val="28"/>
        </w:rPr>
        <w:t>Для определения уровня концентрации товарного рынка используются следующие показатели:</w:t>
      </w:r>
    </w:p>
    <w:p w:rsidR="00262B38" w:rsidRPr="004813B7" w:rsidRDefault="00262B38" w:rsidP="00262B38">
      <w:pPr>
        <w:pStyle w:val="a3"/>
        <w:numPr>
          <w:ilvl w:val="0"/>
          <w:numId w:val="6"/>
        </w:numPr>
        <w:spacing w:after="0"/>
        <w:rPr>
          <w:rFonts w:ascii="Times New Roman" w:hAnsi="Times New Roman" w:cs="Times New Roman"/>
          <w:sz w:val="28"/>
          <w:szCs w:val="28"/>
        </w:rPr>
      </w:pPr>
      <w:r w:rsidRPr="004813B7">
        <w:rPr>
          <w:rFonts w:ascii="Times New Roman" w:hAnsi="Times New Roman" w:cs="Times New Roman"/>
          <w:sz w:val="28"/>
          <w:szCs w:val="28"/>
        </w:rPr>
        <w:t>коэффициент рыночной концентрации CR</w:t>
      </w:r>
      <w:r w:rsidRPr="004813B7">
        <w:rPr>
          <w:rFonts w:ascii="Times New Roman" w:hAnsi="Times New Roman" w:cs="Times New Roman"/>
          <w:sz w:val="28"/>
          <w:szCs w:val="28"/>
          <w:vertAlign w:val="subscript"/>
        </w:rPr>
        <w:t>3</w:t>
      </w:r>
      <w:r w:rsidRPr="004813B7">
        <w:rPr>
          <w:rFonts w:ascii="Times New Roman" w:hAnsi="Times New Roman" w:cs="Times New Roman"/>
          <w:sz w:val="28"/>
          <w:szCs w:val="28"/>
        </w:rPr>
        <w:t xml:space="preserve"> – сумма долей на товарном рынке (выраженная в процентах) для трех крупнейших хозяйствующих субъектов, действующих на рынке;</w:t>
      </w:r>
    </w:p>
    <w:p w:rsidR="00262B38" w:rsidRPr="004813B7" w:rsidRDefault="00262B38" w:rsidP="00262B38">
      <w:pPr>
        <w:pStyle w:val="a3"/>
        <w:numPr>
          <w:ilvl w:val="0"/>
          <w:numId w:val="6"/>
        </w:numPr>
        <w:spacing w:after="0"/>
        <w:rPr>
          <w:rFonts w:ascii="Times New Roman" w:hAnsi="Times New Roman" w:cs="Times New Roman"/>
          <w:sz w:val="28"/>
          <w:szCs w:val="28"/>
        </w:rPr>
      </w:pPr>
      <w:r w:rsidRPr="004813B7">
        <w:rPr>
          <w:rFonts w:ascii="Times New Roman" w:hAnsi="Times New Roman" w:cs="Times New Roman"/>
          <w:sz w:val="28"/>
          <w:szCs w:val="28"/>
        </w:rPr>
        <w:t xml:space="preserve">индекс рыночной концентрации </w:t>
      </w:r>
      <w:proofErr w:type="spellStart"/>
      <w:r w:rsidRPr="004813B7">
        <w:rPr>
          <w:rFonts w:ascii="Times New Roman" w:hAnsi="Times New Roman" w:cs="Times New Roman"/>
          <w:sz w:val="28"/>
          <w:szCs w:val="28"/>
        </w:rPr>
        <w:t>Герфиндаля-Гиршмана</w:t>
      </w:r>
      <w:proofErr w:type="spellEnd"/>
      <w:r w:rsidRPr="004813B7">
        <w:rPr>
          <w:rFonts w:ascii="Times New Roman" w:hAnsi="Times New Roman" w:cs="Times New Roman"/>
          <w:sz w:val="28"/>
          <w:szCs w:val="28"/>
        </w:rPr>
        <w:t xml:space="preserve"> HHI – сумма квадратов долей (выраженных в процентах) на товарном рынке всех хозяйствующих субъектов, действующих на данном рынке.</w:t>
      </w:r>
    </w:p>
    <w:p w:rsidR="00262B38" w:rsidRPr="004813B7" w:rsidRDefault="00B673B0" w:rsidP="00314A2D">
      <w:pPr>
        <w:spacing w:after="0"/>
        <w:ind w:firstLine="708"/>
        <w:jc w:val="both"/>
        <w:rPr>
          <w:rFonts w:ascii="Times New Roman" w:hAnsi="Times New Roman" w:cs="Times New Roman"/>
          <w:sz w:val="28"/>
          <w:szCs w:val="28"/>
        </w:rPr>
      </w:pPr>
      <w:r w:rsidRPr="004813B7">
        <w:rPr>
          <w:rFonts w:ascii="Times New Roman" w:hAnsi="Times New Roman" w:cs="Times New Roman"/>
          <w:sz w:val="28"/>
          <w:szCs w:val="28"/>
        </w:rPr>
        <w:t>Показатели рыночной концентрации</w:t>
      </w:r>
      <w:r w:rsidR="00DE6C45">
        <w:rPr>
          <w:rFonts w:ascii="Times New Roman" w:hAnsi="Times New Roman" w:cs="Times New Roman"/>
          <w:sz w:val="28"/>
          <w:szCs w:val="28"/>
        </w:rPr>
        <w:t>,</w:t>
      </w:r>
      <w:r w:rsidRPr="004813B7">
        <w:rPr>
          <w:rFonts w:ascii="Times New Roman" w:hAnsi="Times New Roman" w:cs="Times New Roman"/>
          <w:sz w:val="28"/>
          <w:szCs w:val="28"/>
        </w:rPr>
        <w:t xml:space="preserve"> рас</w:t>
      </w:r>
      <w:r w:rsidR="00DE6C45">
        <w:rPr>
          <w:rFonts w:ascii="Times New Roman" w:hAnsi="Times New Roman" w:cs="Times New Roman"/>
          <w:sz w:val="28"/>
          <w:szCs w:val="28"/>
        </w:rPr>
        <w:t>с</w:t>
      </w:r>
      <w:r w:rsidRPr="004813B7">
        <w:rPr>
          <w:rFonts w:ascii="Times New Roman" w:hAnsi="Times New Roman" w:cs="Times New Roman"/>
          <w:sz w:val="28"/>
          <w:szCs w:val="28"/>
        </w:rPr>
        <w:t>чита</w:t>
      </w:r>
      <w:r w:rsidR="00DE6C45">
        <w:rPr>
          <w:rFonts w:ascii="Times New Roman" w:hAnsi="Times New Roman" w:cs="Times New Roman"/>
          <w:sz w:val="28"/>
          <w:szCs w:val="28"/>
        </w:rPr>
        <w:t>н</w:t>
      </w:r>
      <w:r w:rsidRPr="004813B7">
        <w:rPr>
          <w:rFonts w:ascii="Times New Roman" w:hAnsi="Times New Roman" w:cs="Times New Roman"/>
          <w:sz w:val="28"/>
          <w:szCs w:val="28"/>
        </w:rPr>
        <w:t xml:space="preserve">ы в соответствии с пунктом </w:t>
      </w:r>
      <w:r w:rsidRPr="00403D2C">
        <w:rPr>
          <w:rFonts w:ascii="Times New Roman" w:hAnsi="Times New Roman" w:cs="Times New Roman"/>
          <w:sz w:val="28"/>
          <w:szCs w:val="28"/>
        </w:rPr>
        <w:t>7.1</w:t>
      </w:r>
      <w:r w:rsidRPr="004813B7">
        <w:rPr>
          <w:rFonts w:ascii="Times New Roman" w:hAnsi="Times New Roman" w:cs="Times New Roman"/>
          <w:sz w:val="28"/>
          <w:szCs w:val="28"/>
        </w:rPr>
        <w:t xml:space="preserve"> Порядка</w:t>
      </w:r>
      <w:r w:rsidR="00DE6C45">
        <w:rPr>
          <w:rFonts w:ascii="Times New Roman" w:hAnsi="Times New Roman" w:cs="Times New Roman"/>
          <w:sz w:val="28"/>
          <w:szCs w:val="28"/>
        </w:rPr>
        <w:t>,</w:t>
      </w:r>
      <w:r w:rsidRPr="004813B7">
        <w:rPr>
          <w:rFonts w:ascii="Times New Roman" w:hAnsi="Times New Roman" w:cs="Times New Roman"/>
          <w:sz w:val="28"/>
          <w:szCs w:val="28"/>
        </w:rPr>
        <w:t xml:space="preserve"> приведены в </w:t>
      </w:r>
      <w:r w:rsidR="004F36E2">
        <w:rPr>
          <w:rFonts w:ascii="Times New Roman" w:hAnsi="Times New Roman" w:cs="Times New Roman"/>
          <w:color w:val="548DD4" w:themeColor="text2" w:themeTint="99"/>
          <w:sz w:val="28"/>
          <w:szCs w:val="28"/>
        </w:rPr>
        <w:t>таблице 1</w:t>
      </w:r>
      <w:r w:rsidRPr="004813B7">
        <w:rPr>
          <w:rFonts w:ascii="Times New Roman" w:hAnsi="Times New Roman" w:cs="Times New Roman"/>
          <w:sz w:val="28"/>
          <w:szCs w:val="28"/>
        </w:rPr>
        <w:t>.</w:t>
      </w:r>
    </w:p>
    <w:p w:rsidR="004F36E2" w:rsidRDefault="004F36E2" w:rsidP="004F36E2">
      <w:pPr>
        <w:pStyle w:val="a3"/>
        <w:spacing w:after="0"/>
        <w:ind w:left="0" w:firstLine="720"/>
        <w:rPr>
          <w:rFonts w:ascii="Times New Roman" w:hAnsi="Times New Roman" w:cs="Times New Roman"/>
          <w:sz w:val="28"/>
          <w:szCs w:val="28"/>
        </w:rPr>
      </w:pPr>
      <w:r>
        <w:rPr>
          <w:rFonts w:ascii="Times New Roman" w:hAnsi="Times New Roman" w:cs="Times New Roman"/>
          <w:sz w:val="28"/>
          <w:szCs w:val="28"/>
        </w:rPr>
        <w:t>Таблица 1.</w:t>
      </w:r>
    </w:p>
    <w:tbl>
      <w:tblPr>
        <w:tblStyle w:val="a4"/>
        <w:tblW w:w="0" w:type="auto"/>
        <w:tblLook w:val="04A0" w:firstRow="1" w:lastRow="0" w:firstColumn="1" w:lastColumn="0" w:noHBand="0" w:noVBand="1"/>
      </w:tblPr>
      <w:tblGrid>
        <w:gridCol w:w="1101"/>
        <w:gridCol w:w="5670"/>
        <w:gridCol w:w="2799"/>
      </w:tblGrid>
      <w:tr w:rsidR="004F36E2" w:rsidTr="004F36E2">
        <w:tc>
          <w:tcPr>
            <w:tcW w:w="1101" w:type="dxa"/>
          </w:tcPr>
          <w:p w:rsidR="008F6D01" w:rsidRDefault="008F6D01" w:rsidP="004F36E2">
            <w:pPr>
              <w:pStyle w:val="a3"/>
              <w:ind w:left="0"/>
              <w:jc w:val="center"/>
              <w:rPr>
                <w:rFonts w:ascii="Times New Roman" w:hAnsi="Times New Roman" w:cs="Times New Roman"/>
                <w:sz w:val="28"/>
                <w:szCs w:val="28"/>
              </w:rPr>
            </w:pPr>
          </w:p>
          <w:p w:rsidR="004F36E2" w:rsidRDefault="004F36E2" w:rsidP="004F36E2">
            <w:pPr>
              <w:pStyle w:val="a3"/>
              <w:ind w:left="0"/>
              <w:jc w:val="center"/>
              <w:rPr>
                <w:rFonts w:ascii="Times New Roman" w:hAnsi="Times New Roman" w:cs="Times New Roman"/>
                <w:sz w:val="28"/>
                <w:szCs w:val="28"/>
              </w:rPr>
            </w:pPr>
            <w:r>
              <w:rPr>
                <w:rFonts w:ascii="Times New Roman" w:hAnsi="Times New Roman" w:cs="Times New Roman"/>
                <w:sz w:val="28"/>
                <w:szCs w:val="28"/>
              </w:rPr>
              <w:t>№п/п</w:t>
            </w:r>
          </w:p>
          <w:p w:rsidR="004F36E2" w:rsidRDefault="004F36E2" w:rsidP="004F36E2">
            <w:pPr>
              <w:pStyle w:val="a3"/>
              <w:ind w:left="0"/>
              <w:jc w:val="center"/>
              <w:rPr>
                <w:rFonts w:ascii="Times New Roman" w:hAnsi="Times New Roman" w:cs="Times New Roman"/>
                <w:sz w:val="28"/>
                <w:szCs w:val="28"/>
              </w:rPr>
            </w:pPr>
          </w:p>
        </w:tc>
        <w:tc>
          <w:tcPr>
            <w:tcW w:w="5670" w:type="dxa"/>
          </w:tcPr>
          <w:p w:rsidR="008F6D01" w:rsidRDefault="008F6D01" w:rsidP="004F36E2">
            <w:pPr>
              <w:pStyle w:val="a3"/>
              <w:ind w:left="0"/>
              <w:jc w:val="center"/>
              <w:rPr>
                <w:rFonts w:ascii="Times New Roman" w:hAnsi="Times New Roman" w:cs="Times New Roman"/>
                <w:sz w:val="28"/>
                <w:szCs w:val="28"/>
              </w:rPr>
            </w:pPr>
          </w:p>
          <w:p w:rsidR="004F36E2" w:rsidRDefault="004F36E2" w:rsidP="004F36E2">
            <w:pPr>
              <w:pStyle w:val="a3"/>
              <w:ind w:left="0"/>
              <w:jc w:val="center"/>
              <w:rPr>
                <w:rFonts w:ascii="Times New Roman" w:hAnsi="Times New Roman" w:cs="Times New Roman"/>
                <w:sz w:val="28"/>
                <w:szCs w:val="28"/>
              </w:rPr>
            </w:pPr>
            <w:r>
              <w:rPr>
                <w:rFonts w:ascii="Times New Roman" w:hAnsi="Times New Roman" w:cs="Times New Roman"/>
                <w:sz w:val="28"/>
                <w:szCs w:val="28"/>
              </w:rPr>
              <w:t>Показатели уровня концентрации</w:t>
            </w:r>
          </w:p>
        </w:tc>
        <w:tc>
          <w:tcPr>
            <w:tcW w:w="2799" w:type="dxa"/>
          </w:tcPr>
          <w:p w:rsidR="008F6D01" w:rsidRDefault="008F6D01" w:rsidP="004F36E2">
            <w:pPr>
              <w:pStyle w:val="a3"/>
              <w:ind w:left="0"/>
              <w:jc w:val="center"/>
              <w:rPr>
                <w:rFonts w:ascii="Times New Roman" w:hAnsi="Times New Roman" w:cs="Times New Roman"/>
                <w:sz w:val="28"/>
                <w:szCs w:val="28"/>
              </w:rPr>
            </w:pPr>
          </w:p>
          <w:p w:rsidR="004F36E2" w:rsidRDefault="004F36E2" w:rsidP="004F36E2">
            <w:pPr>
              <w:pStyle w:val="a3"/>
              <w:ind w:left="0"/>
              <w:jc w:val="center"/>
              <w:rPr>
                <w:rFonts w:ascii="Times New Roman" w:hAnsi="Times New Roman" w:cs="Times New Roman"/>
                <w:sz w:val="28"/>
                <w:szCs w:val="28"/>
              </w:rPr>
            </w:pPr>
            <w:r>
              <w:rPr>
                <w:rFonts w:ascii="Times New Roman" w:hAnsi="Times New Roman" w:cs="Times New Roman"/>
                <w:sz w:val="28"/>
                <w:szCs w:val="28"/>
              </w:rPr>
              <w:t>2016 год</w:t>
            </w:r>
          </w:p>
        </w:tc>
      </w:tr>
      <w:tr w:rsidR="004F36E2" w:rsidTr="004F36E2">
        <w:tc>
          <w:tcPr>
            <w:tcW w:w="1101" w:type="dxa"/>
          </w:tcPr>
          <w:p w:rsidR="004F36E2" w:rsidRDefault="004F36E2" w:rsidP="004F36E2">
            <w:pPr>
              <w:pStyle w:val="a3"/>
              <w:ind w:left="0"/>
              <w:jc w:val="center"/>
              <w:rPr>
                <w:rFonts w:ascii="Times New Roman" w:hAnsi="Times New Roman" w:cs="Times New Roman"/>
                <w:sz w:val="28"/>
                <w:szCs w:val="28"/>
              </w:rPr>
            </w:pPr>
            <w:r>
              <w:rPr>
                <w:rFonts w:ascii="Times New Roman" w:hAnsi="Times New Roman" w:cs="Times New Roman"/>
                <w:sz w:val="28"/>
                <w:szCs w:val="28"/>
              </w:rPr>
              <w:t>1.</w:t>
            </w:r>
          </w:p>
          <w:p w:rsidR="004F36E2" w:rsidRDefault="004F36E2" w:rsidP="004F36E2">
            <w:pPr>
              <w:pStyle w:val="a3"/>
              <w:ind w:left="0"/>
              <w:jc w:val="center"/>
              <w:rPr>
                <w:rFonts w:ascii="Times New Roman" w:hAnsi="Times New Roman" w:cs="Times New Roman"/>
                <w:sz w:val="28"/>
                <w:szCs w:val="28"/>
              </w:rPr>
            </w:pPr>
          </w:p>
        </w:tc>
        <w:tc>
          <w:tcPr>
            <w:tcW w:w="5670" w:type="dxa"/>
          </w:tcPr>
          <w:p w:rsidR="004F36E2" w:rsidRPr="004F36E2" w:rsidRDefault="004F36E2" w:rsidP="00DE6C4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Коэффициент рыночной концентрации </w:t>
            </w:r>
            <w:r>
              <w:rPr>
                <w:rFonts w:ascii="Times New Roman" w:hAnsi="Times New Roman" w:cs="Times New Roman"/>
                <w:sz w:val="28"/>
                <w:szCs w:val="28"/>
                <w:lang w:val="en-US"/>
              </w:rPr>
              <w:t>CR2</w:t>
            </w:r>
          </w:p>
        </w:tc>
        <w:tc>
          <w:tcPr>
            <w:tcW w:w="2799" w:type="dxa"/>
          </w:tcPr>
          <w:p w:rsidR="004F36E2" w:rsidRDefault="004F36E2" w:rsidP="004F36E2">
            <w:pPr>
              <w:pStyle w:val="a3"/>
              <w:ind w:left="0"/>
              <w:jc w:val="center"/>
              <w:rPr>
                <w:rFonts w:ascii="Times New Roman" w:hAnsi="Times New Roman" w:cs="Times New Roman"/>
                <w:sz w:val="28"/>
                <w:szCs w:val="28"/>
              </w:rPr>
            </w:pPr>
            <w:r>
              <w:rPr>
                <w:rFonts w:ascii="Times New Roman" w:hAnsi="Times New Roman" w:cs="Times New Roman"/>
                <w:sz w:val="28"/>
                <w:szCs w:val="28"/>
              </w:rPr>
              <w:t>92,45%</w:t>
            </w:r>
          </w:p>
        </w:tc>
      </w:tr>
      <w:tr w:rsidR="004F36E2" w:rsidTr="004F36E2">
        <w:tc>
          <w:tcPr>
            <w:tcW w:w="1101" w:type="dxa"/>
          </w:tcPr>
          <w:p w:rsidR="004F36E2" w:rsidRDefault="004F36E2" w:rsidP="004F36E2">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4F36E2" w:rsidRDefault="004F36E2" w:rsidP="00DE6C4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Индекс рыночной концентрации </w:t>
            </w:r>
            <w:proofErr w:type="spellStart"/>
            <w:r>
              <w:rPr>
                <w:rFonts w:ascii="Times New Roman" w:hAnsi="Times New Roman" w:cs="Times New Roman"/>
                <w:sz w:val="28"/>
                <w:szCs w:val="28"/>
              </w:rPr>
              <w:t>Герфиндаля-Гиршмана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HHI</w:t>
            </w:r>
            <w:r>
              <w:rPr>
                <w:rFonts w:ascii="Times New Roman" w:hAnsi="Times New Roman" w:cs="Times New Roman"/>
                <w:sz w:val="28"/>
                <w:szCs w:val="28"/>
              </w:rPr>
              <w:t>)</w:t>
            </w:r>
          </w:p>
          <w:p w:rsidR="004F36E2" w:rsidRPr="004F36E2" w:rsidRDefault="004F36E2" w:rsidP="00DE6C45">
            <w:pPr>
              <w:pStyle w:val="a3"/>
              <w:ind w:left="0"/>
              <w:jc w:val="both"/>
              <w:rPr>
                <w:rFonts w:ascii="Times New Roman" w:hAnsi="Times New Roman" w:cs="Times New Roman"/>
                <w:sz w:val="28"/>
                <w:szCs w:val="28"/>
              </w:rPr>
            </w:pPr>
          </w:p>
        </w:tc>
        <w:tc>
          <w:tcPr>
            <w:tcW w:w="2799" w:type="dxa"/>
          </w:tcPr>
          <w:p w:rsidR="004F36E2" w:rsidRDefault="004F36E2" w:rsidP="004F36E2">
            <w:pPr>
              <w:pStyle w:val="a3"/>
              <w:ind w:left="0"/>
              <w:jc w:val="center"/>
              <w:rPr>
                <w:rFonts w:ascii="Times New Roman" w:hAnsi="Times New Roman" w:cs="Times New Roman"/>
                <w:sz w:val="28"/>
                <w:szCs w:val="28"/>
              </w:rPr>
            </w:pPr>
            <w:r>
              <w:rPr>
                <w:rFonts w:ascii="Times New Roman" w:hAnsi="Times New Roman" w:cs="Times New Roman"/>
                <w:sz w:val="28"/>
                <w:szCs w:val="28"/>
              </w:rPr>
              <w:t>4931</w:t>
            </w:r>
          </w:p>
        </w:tc>
      </w:tr>
      <w:tr w:rsidR="004F36E2" w:rsidTr="004F36E2">
        <w:tc>
          <w:tcPr>
            <w:tcW w:w="1101" w:type="dxa"/>
          </w:tcPr>
          <w:p w:rsidR="004F36E2" w:rsidRDefault="004F36E2" w:rsidP="004F36E2">
            <w:pPr>
              <w:pStyle w:val="a3"/>
              <w:ind w:left="0"/>
              <w:jc w:val="center"/>
              <w:rPr>
                <w:rFonts w:ascii="Times New Roman" w:hAnsi="Times New Roman" w:cs="Times New Roman"/>
                <w:sz w:val="28"/>
                <w:szCs w:val="28"/>
              </w:rPr>
            </w:pPr>
            <w:r>
              <w:rPr>
                <w:rFonts w:ascii="Times New Roman" w:hAnsi="Times New Roman" w:cs="Times New Roman"/>
                <w:sz w:val="28"/>
                <w:szCs w:val="28"/>
              </w:rPr>
              <w:t>3.</w:t>
            </w:r>
          </w:p>
          <w:p w:rsidR="004F36E2" w:rsidRDefault="004F36E2" w:rsidP="004F36E2">
            <w:pPr>
              <w:pStyle w:val="a3"/>
              <w:ind w:left="0"/>
              <w:jc w:val="center"/>
              <w:rPr>
                <w:rFonts w:ascii="Times New Roman" w:hAnsi="Times New Roman" w:cs="Times New Roman"/>
                <w:sz w:val="28"/>
                <w:szCs w:val="28"/>
              </w:rPr>
            </w:pPr>
          </w:p>
        </w:tc>
        <w:tc>
          <w:tcPr>
            <w:tcW w:w="5670" w:type="dxa"/>
          </w:tcPr>
          <w:p w:rsidR="004F36E2" w:rsidRDefault="004F36E2" w:rsidP="00DE6C45">
            <w:pPr>
              <w:pStyle w:val="a3"/>
              <w:ind w:left="0"/>
              <w:jc w:val="both"/>
              <w:rPr>
                <w:rFonts w:ascii="Times New Roman" w:hAnsi="Times New Roman" w:cs="Times New Roman"/>
                <w:sz w:val="28"/>
                <w:szCs w:val="28"/>
              </w:rPr>
            </w:pPr>
            <w:r>
              <w:rPr>
                <w:rFonts w:ascii="Times New Roman" w:hAnsi="Times New Roman" w:cs="Times New Roman"/>
                <w:sz w:val="28"/>
                <w:szCs w:val="28"/>
              </w:rPr>
              <w:t>Уровень концентрации товарного рынка</w:t>
            </w:r>
          </w:p>
        </w:tc>
        <w:tc>
          <w:tcPr>
            <w:tcW w:w="2799" w:type="dxa"/>
          </w:tcPr>
          <w:p w:rsidR="004F36E2" w:rsidRDefault="004F36E2" w:rsidP="004F36E2">
            <w:pPr>
              <w:pStyle w:val="a3"/>
              <w:ind w:left="0"/>
              <w:jc w:val="center"/>
              <w:rPr>
                <w:rFonts w:ascii="Times New Roman" w:hAnsi="Times New Roman" w:cs="Times New Roman"/>
                <w:sz w:val="28"/>
                <w:szCs w:val="28"/>
              </w:rPr>
            </w:pPr>
            <w:r>
              <w:rPr>
                <w:rFonts w:ascii="Times New Roman" w:hAnsi="Times New Roman" w:cs="Times New Roman"/>
                <w:sz w:val="28"/>
                <w:szCs w:val="28"/>
              </w:rPr>
              <w:t>высокий</w:t>
            </w:r>
          </w:p>
        </w:tc>
      </w:tr>
    </w:tbl>
    <w:p w:rsidR="004F36E2" w:rsidRDefault="004F36E2" w:rsidP="00DE6C45">
      <w:pPr>
        <w:pStyle w:val="a3"/>
        <w:spacing w:after="0"/>
        <w:ind w:left="0" w:firstLine="720"/>
        <w:jc w:val="both"/>
        <w:rPr>
          <w:rFonts w:ascii="Times New Roman" w:hAnsi="Times New Roman" w:cs="Times New Roman"/>
          <w:sz w:val="28"/>
          <w:szCs w:val="28"/>
        </w:rPr>
      </w:pPr>
    </w:p>
    <w:p w:rsidR="00DE6C45" w:rsidRPr="0048360B" w:rsidRDefault="00DE6C45" w:rsidP="00DE6C45">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расчетов показателей концентрации каждого из исследованных </w:t>
      </w:r>
      <w:r w:rsidR="0087011D">
        <w:rPr>
          <w:rFonts w:ascii="Times New Roman" w:hAnsi="Times New Roman" w:cs="Times New Roman"/>
          <w:sz w:val="28"/>
          <w:szCs w:val="28"/>
        </w:rPr>
        <w:t xml:space="preserve">розничных </w:t>
      </w:r>
      <w:r>
        <w:rPr>
          <w:rFonts w:ascii="Times New Roman" w:hAnsi="Times New Roman" w:cs="Times New Roman"/>
          <w:sz w:val="28"/>
          <w:szCs w:val="28"/>
        </w:rPr>
        <w:t xml:space="preserve">локальных рынков </w:t>
      </w:r>
      <w:r w:rsidR="0087011D">
        <w:rPr>
          <w:rFonts w:ascii="Times New Roman" w:hAnsi="Times New Roman" w:cs="Times New Roman"/>
          <w:sz w:val="28"/>
          <w:szCs w:val="28"/>
        </w:rPr>
        <w:t xml:space="preserve">автомобильных бензинов </w:t>
      </w:r>
      <w:r>
        <w:rPr>
          <w:rFonts w:ascii="Times New Roman" w:hAnsi="Times New Roman" w:cs="Times New Roman"/>
          <w:sz w:val="28"/>
          <w:szCs w:val="28"/>
        </w:rPr>
        <w:t xml:space="preserve">приведены </w:t>
      </w:r>
      <w:r w:rsidRPr="0087011D">
        <w:rPr>
          <w:rFonts w:ascii="Times New Roman" w:hAnsi="Times New Roman" w:cs="Times New Roman"/>
          <w:sz w:val="28"/>
          <w:szCs w:val="28"/>
        </w:rPr>
        <w:t>в</w:t>
      </w:r>
      <w:r w:rsidRPr="00DE6C45">
        <w:rPr>
          <w:rFonts w:ascii="Times New Roman" w:hAnsi="Times New Roman" w:cs="Times New Roman"/>
          <w:color w:val="548DD4" w:themeColor="text2" w:themeTint="99"/>
          <w:sz w:val="28"/>
          <w:szCs w:val="28"/>
        </w:rPr>
        <w:t xml:space="preserve"> приложении</w:t>
      </w:r>
      <w:r w:rsidR="0087011D">
        <w:rPr>
          <w:rFonts w:ascii="Times New Roman" w:hAnsi="Times New Roman" w:cs="Times New Roman"/>
          <w:color w:val="548DD4" w:themeColor="text2" w:themeTint="99"/>
          <w:sz w:val="28"/>
          <w:szCs w:val="28"/>
        </w:rPr>
        <w:t xml:space="preserve"> 2</w:t>
      </w:r>
      <w:r>
        <w:rPr>
          <w:rFonts w:ascii="Times New Roman" w:hAnsi="Times New Roman" w:cs="Times New Roman"/>
          <w:sz w:val="28"/>
          <w:szCs w:val="28"/>
        </w:rPr>
        <w:t xml:space="preserve"> к настоящему </w:t>
      </w:r>
      <w:r w:rsidR="008F6D01">
        <w:rPr>
          <w:rFonts w:ascii="Times New Roman" w:hAnsi="Times New Roman" w:cs="Times New Roman"/>
          <w:sz w:val="28"/>
          <w:szCs w:val="28"/>
        </w:rPr>
        <w:t>аналитическому отчету</w:t>
      </w:r>
      <w:r>
        <w:rPr>
          <w:rFonts w:ascii="Times New Roman" w:hAnsi="Times New Roman" w:cs="Times New Roman"/>
          <w:sz w:val="28"/>
          <w:szCs w:val="28"/>
        </w:rPr>
        <w:t xml:space="preserve">. </w:t>
      </w:r>
    </w:p>
    <w:p w:rsidR="00DE6C45" w:rsidRDefault="00DE6C45" w:rsidP="00D215FD">
      <w:pPr>
        <w:autoSpaceDE w:val="0"/>
        <w:autoSpaceDN w:val="0"/>
        <w:adjustRightInd w:val="0"/>
        <w:spacing w:after="0"/>
        <w:ind w:firstLine="708"/>
        <w:jc w:val="both"/>
        <w:rPr>
          <w:rFonts w:ascii="Times New Roman" w:hAnsi="Times New Roman" w:cs="Times New Roman"/>
          <w:sz w:val="28"/>
          <w:szCs w:val="28"/>
        </w:rPr>
      </w:pPr>
    </w:p>
    <w:p w:rsidR="00F60B84" w:rsidRDefault="00C12AE7" w:rsidP="009B45AE">
      <w:pPr>
        <w:pStyle w:val="a3"/>
        <w:numPr>
          <w:ilvl w:val="0"/>
          <w:numId w:val="1"/>
        </w:numPr>
        <w:spacing w:after="0"/>
        <w:ind w:hanging="11"/>
        <w:jc w:val="center"/>
        <w:rPr>
          <w:rFonts w:ascii="Times New Roman" w:hAnsi="Times New Roman" w:cs="Times New Roman"/>
          <w:b/>
          <w:sz w:val="28"/>
          <w:szCs w:val="28"/>
        </w:rPr>
      </w:pPr>
      <w:r>
        <w:rPr>
          <w:rFonts w:ascii="Times New Roman" w:hAnsi="Times New Roman" w:cs="Times New Roman"/>
          <w:b/>
          <w:sz w:val="28"/>
          <w:szCs w:val="28"/>
        </w:rPr>
        <w:t>Б</w:t>
      </w:r>
      <w:r w:rsidR="0020210C" w:rsidRPr="00C11E1B">
        <w:rPr>
          <w:rFonts w:ascii="Times New Roman" w:hAnsi="Times New Roman" w:cs="Times New Roman"/>
          <w:b/>
          <w:sz w:val="28"/>
          <w:szCs w:val="28"/>
        </w:rPr>
        <w:t>арьер</w:t>
      </w:r>
      <w:r>
        <w:rPr>
          <w:rFonts w:ascii="Times New Roman" w:hAnsi="Times New Roman" w:cs="Times New Roman"/>
          <w:b/>
          <w:sz w:val="28"/>
          <w:szCs w:val="28"/>
        </w:rPr>
        <w:t>ы</w:t>
      </w:r>
      <w:r w:rsidR="0020210C" w:rsidRPr="00C11E1B">
        <w:rPr>
          <w:rFonts w:ascii="Times New Roman" w:hAnsi="Times New Roman" w:cs="Times New Roman"/>
          <w:b/>
          <w:sz w:val="28"/>
          <w:szCs w:val="28"/>
        </w:rPr>
        <w:t xml:space="preserve"> входа на товарный рынок</w:t>
      </w:r>
    </w:p>
    <w:p w:rsidR="008F014E" w:rsidRDefault="007E1490" w:rsidP="002D635D">
      <w:pPr>
        <w:spacing w:after="0"/>
        <w:jc w:val="both"/>
        <w:rPr>
          <w:rFonts w:ascii="Times New Roman" w:hAnsi="Times New Roman" w:cs="Times New Roman"/>
          <w:sz w:val="28"/>
          <w:szCs w:val="28"/>
        </w:rPr>
      </w:pPr>
      <w:r w:rsidRPr="00D215FD">
        <w:rPr>
          <w:rFonts w:ascii="Times New Roman" w:hAnsi="Times New Roman" w:cs="Times New Roman"/>
          <w:sz w:val="28"/>
          <w:szCs w:val="28"/>
        </w:rPr>
        <w:tab/>
        <w:t xml:space="preserve"> </w:t>
      </w:r>
      <w:r w:rsidR="00DE6C45">
        <w:rPr>
          <w:rFonts w:ascii="Times New Roman" w:hAnsi="Times New Roman" w:cs="Times New Roman"/>
          <w:sz w:val="28"/>
          <w:szCs w:val="28"/>
        </w:rPr>
        <w:t>Для осуществления розничной реализации нефтепродуктов необходимым условием является наличие стационарных АЗС на отведенных земельных участках, оборудованных в соответствии с нормами и правилами эксплуатации. Вход на рынок розничной реализации нефтепродуктов требует определенных капитальных вложений, связанных или со строительством новой АЗС, или с приобретением действующей АЗС на правах собственности или аренды</w:t>
      </w:r>
      <w:r w:rsidR="008F014E">
        <w:rPr>
          <w:rFonts w:ascii="Times New Roman" w:hAnsi="Times New Roman" w:cs="Times New Roman"/>
          <w:sz w:val="28"/>
          <w:szCs w:val="28"/>
        </w:rPr>
        <w:t xml:space="preserve">, что накладывает определенные экономические, а в случае строительства новой АЗС и административные ограничения (выделение </w:t>
      </w:r>
      <w:r w:rsidR="008F014E">
        <w:rPr>
          <w:rFonts w:ascii="Times New Roman" w:hAnsi="Times New Roman" w:cs="Times New Roman"/>
          <w:sz w:val="28"/>
          <w:szCs w:val="28"/>
        </w:rPr>
        <w:lastRenderedPageBreak/>
        <w:t>земельного участка, получение разрешения на строительство и эксплуатацию АЗС) для входа на рынок.</w:t>
      </w:r>
      <w:r w:rsidR="00DE6C45">
        <w:rPr>
          <w:rFonts w:ascii="Times New Roman" w:hAnsi="Times New Roman" w:cs="Times New Roman"/>
          <w:sz w:val="28"/>
          <w:szCs w:val="28"/>
        </w:rPr>
        <w:t xml:space="preserve">  </w:t>
      </w:r>
    </w:p>
    <w:p w:rsidR="0020210C" w:rsidRDefault="008F014E" w:rsidP="003E59C8">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количественный анализ динамики числа хозяйствующих субъектов – участников розничных рынков нефтепродуктов показывает, что уход с рынка хозяйствующих субъектов сопровождается приходом на рынок эквивалентного числа новых хозяйствующих субъектов. При этом число функционирующих на рынке АЗС остается практически неизменным. </w:t>
      </w:r>
    </w:p>
    <w:p w:rsidR="008F014E" w:rsidRPr="00D215FD" w:rsidRDefault="008F014E" w:rsidP="003E59C8">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Наличие среди действующих на товарном рынке хозяйствующих субъектов нескольких предприятий, входящих в ВИНК, не создает каких-либо заметных ограничений для входа на рынок независимых продавцов.</w:t>
      </w:r>
    </w:p>
    <w:p w:rsidR="0020210C" w:rsidRPr="00D215FD" w:rsidRDefault="0020210C" w:rsidP="0020210C">
      <w:pPr>
        <w:pStyle w:val="a3"/>
        <w:spacing w:after="0"/>
        <w:ind w:left="0" w:firstLine="720"/>
        <w:jc w:val="both"/>
        <w:rPr>
          <w:rFonts w:ascii="Times New Roman" w:hAnsi="Times New Roman" w:cs="Times New Roman"/>
          <w:sz w:val="28"/>
          <w:szCs w:val="28"/>
        </w:rPr>
      </w:pPr>
      <w:r w:rsidRPr="00D215FD">
        <w:rPr>
          <w:rFonts w:ascii="Times New Roman" w:hAnsi="Times New Roman" w:cs="Times New Roman"/>
          <w:sz w:val="28"/>
          <w:szCs w:val="28"/>
        </w:rPr>
        <w:t>В ходе проведения анализа административных барьеров, препятствующих розничным продавцам приобретать нефтепродукты (бензины автомобильные) в различных регионах Российской Федерации, не выявлено. Нефтепродукты в область поставляются автомобильным, железнодорожным транспортом и с использованием трубопровода. Нет также административных барьеров, мешающих приобретению нефтепродуктов потребителями из других регионов Российской Федерации.</w:t>
      </w:r>
    </w:p>
    <w:p w:rsidR="0077694A" w:rsidRPr="00E86A1E" w:rsidRDefault="0077694A" w:rsidP="0020210C">
      <w:pPr>
        <w:pStyle w:val="a3"/>
        <w:spacing w:after="0"/>
        <w:ind w:left="0" w:firstLine="720"/>
        <w:jc w:val="both"/>
        <w:rPr>
          <w:rFonts w:ascii="Times New Roman" w:hAnsi="Times New Roman" w:cs="Times New Roman"/>
          <w:color w:val="FF0000"/>
          <w:sz w:val="28"/>
          <w:szCs w:val="28"/>
        </w:rPr>
      </w:pPr>
    </w:p>
    <w:p w:rsidR="00F60B84" w:rsidRDefault="0077694A" w:rsidP="00C12AE7">
      <w:pPr>
        <w:pStyle w:val="a3"/>
        <w:numPr>
          <w:ilvl w:val="0"/>
          <w:numId w:val="1"/>
        </w:numPr>
        <w:spacing w:after="0"/>
        <w:jc w:val="center"/>
        <w:rPr>
          <w:rFonts w:ascii="Times New Roman" w:hAnsi="Times New Roman" w:cs="Times New Roman"/>
          <w:b/>
          <w:sz w:val="28"/>
          <w:szCs w:val="28"/>
        </w:rPr>
      </w:pPr>
      <w:r w:rsidRPr="00D215FD">
        <w:rPr>
          <w:rFonts w:ascii="Times New Roman" w:hAnsi="Times New Roman" w:cs="Times New Roman"/>
          <w:b/>
          <w:sz w:val="28"/>
          <w:szCs w:val="28"/>
        </w:rPr>
        <w:t>Оценка состояния конкуренции на товарном рынке</w:t>
      </w:r>
    </w:p>
    <w:p w:rsidR="00B673B0" w:rsidRPr="000267F6" w:rsidRDefault="00124165" w:rsidP="0074487D">
      <w:pPr>
        <w:pStyle w:val="a3"/>
        <w:spacing w:after="0"/>
        <w:ind w:left="0" w:firstLine="720"/>
        <w:jc w:val="both"/>
        <w:rPr>
          <w:rFonts w:ascii="Times New Roman" w:hAnsi="Times New Roman" w:cs="Times New Roman"/>
          <w:sz w:val="28"/>
          <w:szCs w:val="28"/>
        </w:rPr>
      </w:pPr>
      <w:r w:rsidRPr="000267F6">
        <w:rPr>
          <w:rFonts w:ascii="Times New Roman" w:hAnsi="Times New Roman" w:cs="Times New Roman"/>
          <w:sz w:val="28"/>
          <w:szCs w:val="28"/>
        </w:rPr>
        <w:t>Проведенный анализ состояния конкуренции на рынках автомобильных бензинов в Орловской области в период 01.0</w:t>
      </w:r>
      <w:r w:rsidR="00403D2C">
        <w:rPr>
          <w:rFonts w:ascii="Times New Roman" w:hAnsi="Times New Roman" w:cs="Times New Roman"/>
          <w:sz w:val="28"/>
          <w:szCs w:val="28"/>
        </w:rPr>
        <w:t>1</w:t>
      </w:r>
      <w:r w:rsidRPr="000267F6">
        <w:rPr>
          <w:rFonts w:ascii="Times New Roman" w:hAnsi="Times New Roman" w:cs="Times New Roman"/>
          <w:sz w:val="28"/>
          <w:szCs w:val="28"/>
        </w:rPr>
        <w:t>.201</w:t>
      </w:r>
      <w:r w:rsidR="00403D2C">
        <w:rPr>
          <w:rFonts w:ascii="Times New Roman" w:hAnsi="Times New Roman" w:cs="Times New Roman"/>
          <w:sz w:val="28"/>
          <w:szCs w:val="28"/>
        </w:rPr>
        <w:t>6</w:t>
      </w:r>
      <w:r w:rsidRPr="000267F6">
        <w:rPr>
          <w:rFonts w:ascii="Times New Roman" w:hAnsi="Times New Roman" w:cs="Times New Roman"/>
          <w:sz w:val="28"/>
          <w:szCs w:val="28"/>
        </w:rPr>
        <w:t>-</w:t>
      </w:r>
      <w:r w:rsidR="00403D2C">
        <w:rPr>
          <w:rFonts w:ascii="Times New Roman" w:hAnsi="Times New Roman" w:cs="Times New Roman"/>
          <w:sz w:val="28"/>
          <w:szCs w:val="28"/>
        </w:rPr>
        <w:t>3</w:t>
      </w:r>
      <w:r w:rsidRPr="000267F6">
        <w:rPr>
          <w:rFonts w:ascii="Times New Roman" w:hAnsi="Times New Roman" w:cs="Times New Roman"/>
          <w:sz w:val="28"/>
          <w:szCs w:val="28"/>
        </w:rPr>
        <w:t>1.</w:t>
      </w:r>
      <w:r w:rsidR="00403D2C">
        <w:rPr>
          <w:rFonts w:ascii="Times New Roman" w:hAnsi="Times New Roman" w:cs="Times New Roman"/>
          <w:sz w:val="28"/>
          <w:szCs w:val="28"/>
        </w:rPr>
        <w:t>12</w:t>
      </w:r>
      <w:r w:rsidRPr="000267F6">
        <w:rPr>
          <w:rFonts w:ascii="Times New Roman" w:hAnsi="Times New Roman" w:cs="Times New Roman"/>
          <w:sz w:val="28"/>
          <w:szCs w:val="28"/>
        </w:rPr>
        <w:t>.201</w:t>
      </w:r>
      <w:r w:rsidR="00403D2C">
        <w:rPr>
          <w:rFonts w:ascii="Times New Roman" w:hAnsi="Times New Roman" w:cs="Times New Roman"/>
          <w:sz w:val="28"/>
          <w:szCs w:val="28"/>
        </w:rPr>
        <w:t>6</w:t>
      </w:r>
      <w:r w:rsidRPr="000267F6">
        <w:rPr>
          <w:rFonts w:ascii="Times New Roman" w:hAnsi="Times New Roman" w:cs="Times New Roman"/>
          <w:sz w:val="28"/>
          <w:szCs w:val="28"/>
        </w:rPr>
        <w:t xml:space="preserve"> позволяет сделать </w:t>
      </w:r>
      <w:r w:rsidR="00B673B0" w:rsidRPr="000267F6">
        <w:rPr>
          <w:rFonts w:ascii="Times New Roman" w:hAnsi="Times New Roman" w:cs="Times New Roman"/>
          <w:sz w:val="28"/>
          <w:szCs w:val="28"/>
        </w:rPr>
        <w:t xml:space="preserve"> следующ</w:t>
      </w:r>
      <w:r w:rsidRPr="000267F6">
        <w:rPr>
          <w:rFonts w:ascii="Times New Roman" w:hAnsi="Times New Roman" w:cs="Times New Roman"/>
          <w:sz w:val="28"/>
          <w:szCs w:val="28"/>
        </w:rPr>
        <w:t>и</w:t>
      </w:r>
      <w:r w:rsidR="00B673B0" w:rsidRPr="000267F6">
        <w:rPr>
          <w:rFonts w:ascii="Times New Roman" w:hAnsi="Times New Roman" w:cs="Times New Roman"/>
          <w:sz w:val="28"/>
          <w:szCs w:val="28"/>
        </w:rPr>
        <w:t>е</w:t>
      </w:r>
      <w:r w:rsidRPr="000267F6">
        <w:rPr>
          <w:rFonts w:ascii="Times New Roman" w:hAnsi="Times New Roman" w:cs="Times New Roman"/>
          <w:sz w:val="28"/>
          <w:szCs w:val="28"/>
        </w:rPr>
        <w:t xml:space="preserve"> выводы</w:t>
      </w:r>
      <w:r w:rsidR="00B673B0" w:rsidRPr="000267F6">
        <w:rPr>
          <w:rFonts w:ascii="Times New Roman" w:hAnsi="Times New Roman" w:cs="Times New Roman"/>
          <w:sz w:val="28"/>
          <w:szCs w:val="28"/>
        </w:rPr>
        <w:t>.</w:t>
      </w:r>
    </w:p>
    <w:p w:rsidR="003C20BE" w:rsidRDefault="003C20BE" w:rsidP="00124165">
      <w:pPr>
        <w:pStyle w:val="a3"/>
        <w:numPr>
          <w:ilvl w:val="0"/>
          <w:numId w:val="10"/>
        </w:numPr>
        <w:spacing w:after="0"/>
        <w:ind w:left="0" w:firstLine="720"/>
        <w:jc w:val="both"/>
        <w:rPr>
          <w:rFonts w:ascii="Times New Roman" w:hAnsi="Times New Roman" w:cs="Times New Roman"/>
          <w:sz w:val="28"/>
          <w:szCs w:val="28"/>
        </w:rPr>
      </w:pPr>
      <w:r>
        <w:rPr>
          <w:rFonts w:ascii="Times New Roman" w:hAnsi="Times New Roman" w:cs="Times New Roman"/>
          <w:sz w:val="28"/>
          <w:szCs w:val="28"/>
        </w:rPr>
        <w:t>Большим спросом на региональном рынке автомобильных бензинов у потребителей пользуется бензин марки АИ-92 (7</w:t>
      </w:r>
      <w:r w:rsidR="00403D2C">
        <w:rPr>
          <w:rFonts w:ascii="Times New Roman" w:hAnsi="Times New Roman" w:cs="Times New Roman"/>
          <w:sz w:val="28"/>
          <w:szCs w:val="28"/>
        </w:rPr>
        <w:t>4,2</w:t>
      </w:r>
      <w:r>
        <w:rPr>
          <w:rFonts w:ascii="Times New Roman" w:hAnsi="Times New Roman" w:cs="Times New Roman"/>
          <w:sz w:val="28"/>
          <w:szCs w:val="28"/>
        </w:rPr>
        <w:t>%), вторым по популярности следует бензин марки АИ-9</w:t>
      </w:r>
      <w:r w:rsidR="009F2DC9">
        <w:rPr>
          <w:rFonts w:ascii="Times New Roman" w:hAnsi="Times New Roman" w:cs="Times New Roman"/>
          <w:sz w:val="28"/>
          <w:szCs w:val="28"/>
        </w:rPr>
        <w:t>5</w:t>
      </w:r>
      <w:r>
        <w:rPr>
          <w:rFonts w:ascii="Times New Roman" w:hAnsi="Times New Roman" w:cs="Times New Roman"/>
          <w:sz w:val="28"/>
          <w:szCs w:val="28"/>
        </w:rPr>
        <w:t xml:space="preserve"> (около 2</w:t>
      </w:r>
      <w:r w:rsidR="00403D2C">
        <w:rPr>
          <w:rFonts w:ascii="Times New Roman" w:hAnsi="Times New Roman" w:cs="Times New Roman"/>
          <w:sz w:val="28"/>
          <w:szCs w:val="28"/>
        </w:rPr>
        <w:t>5,3</w:t>
      </w:r>
      <w:r>
        <w:rPr>
          <w:rFonts w:ascii="Times New Roman" w:hAnsi="Times New Roman" w:cs="Times New Roman"/>
          <w:sz w:val="28"/>
          <w:szCs w:val="28"/>
        </w:rPr>
        <w:t>%). Потребность в так</w:t>
      </w:r>
      <w:r w:rsidR="00403D2C">
        <w:rPr>
          <w:rFonts w:ascii="Times New Roman" w:hAnsi="Times New Roman" w:cs="Times New Roman"/>
          <w:sz w:val="28"/>
          <w:szCs w:val="28"/>
        </w:rPr>
        <w:t>ой</w:t>
      </w:r>
      <w:r>
        <w:rPr>
          <w:rFonts w:ascii="Times New Roman" w:hAnsi="Times New Roman" w:cs="Times New Roman"/>
          <w:sz w:val="28"/>
          <w:szCs w:val="28"/>
        </w:rPr>
        <w:t xml:space="preserve"> марк</w:t>
      </w:r>
      <w:r w:rsidR="00403D2C">
        <w:rPr>
          <w:rFonts w:ascii="Times New Roman" w:hAnsi="Times New Roman" w:cs="Times New Roman"/>
          <w:sz w:val="28"/>
          <w:szCs w:val="28"/>
        </w:rPr>
        <w:t>е</w:t>
      </w:r>
      <w:r>
        <w:rPr>
          <w:rFonts w:ascii="Times New Roman" w:hAnsi="Times New Roman" w:cs="Times New Roman"/>
          <w:sz w:val="28"/>
          <w:szCs w:val="28"/>
        </w:rPr>
        <w:t xml:space="preserve"> бензина как АИ-98 составляет менее </w:t>
      </w:r>
      <w:r w:rsidR="00403D2C">
        <w:rPr>
          <w:rFonts w:ascii="Times New Roman" w:hAnsi="Times New Roman" w:cs="Times New Roman"/>
          <w:sz w:val="28"/>
          <w:szCs w:val="28"/>
        </w:rPr>
        <w:t>0,5</w:t>
      </w:r>
      <w:r>
        <w:rPr>
          <w:rFonts w:ascii="Times New Roman" w:hAnsi="Times New Roman" w:cs="Times New Roman"/>
          <w:sz w:val="28"/>
          <w:szCs w:val="28"/>
        </w:rPr>
        <w:t xml:space="preserve">%. </w:t>
      </w:r>
    </w:p>
    <w:p w:rsidR="003C20BE" w:rsidRDefault="00932392" w:rsidP="00932392">
      <w:pPr>
        <w:pStyle w:val="a3"/>
        <w:spacing w:after="0"/>
        <w:ind w:left="0"/>
        <w:jc w:val="both"/>
        <w:rPr>
          <w:rFonts w:ascii="Times New Roman" w:hAnsi="Times New Roman" w:cs="Times New Roman"/>
          <w:sz w:val="28"/>
          <w:szCs w:val="28"/>
        </w:rPr>
      </w:pPr>
      <w:r>
        <w:rPr>
          <w:noProof/>
        </w:rPr>
        <w:drawing>
          <wp:inline distT="0" distB="0" distL="0" distR="0">
            <wp:extent cx="5829300" cy="29051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20BE" w:rsidRDefault="003C20BE" w:rsidP="003C20BE">
      <w:pPr>
        <w:pStyle w:val="a3"/>
        <w:spacing w:after="0"/>
        <w:jc w:val="both"/>
        <w:rPr>
          <w:rFonts w:ascii="Times New Roman" w:hAnsi="Times New Roman" w:cs="Times New Roman"/>
          <w:sz w:val="28"/>
          <w:szCs w:val="28"/>
        </w:rPr>
      </w:pPr>
    </w:p>
    <w:p w:rsidR="00D215FD" w:rsidRPr="000267F6" w:rsidRDefault="00124165" w:rsidP="00124165">
      <w:pPr>
        <w:pStyle w:val="a3"/>
        <w:numPr>
          <w:ilvl w:val="0"/>
          <w:numId w:val="10"/>
        </w:numPr>
        <w:spacing w:after="0"/>
        <w:ind w:left="0" w:firstLine="720"/>
        <w:jc w:val="both"/>
        <w:rPr>
          <w:rFonts w:ascii="Times New Roman" w:hAnsi="Times New Roman" w:cs="Times New Roman"/>
          <w:sz w:val="28"/>
          <w:szCs w:val="28"/>
        </w:rPr>
      </w:pPr>
      <w:r w:rsidRPr="000267F6">
        <w:rPr>
          <w:rFonts w:ascii="Times New Roman" w:hAnsi="Times New Roman" w:cs="Times New Roman"/>
          <w:sz w:val="28"/>
          <w:szCs w:val="28"/>
        </w:rPr>
        <w:t>На</w:t>
      </w:r>
      <w:r w:rsidR="00D215FD" w:rsidRPr="000267F6">
        <w:rPr>
          <w:rFonts w:ascii="Times New Roman" w:hAnsi="Times New Roman" w:cs="Times New Roman"/>
          <w:sz w:val="28"/>
          <w:szCs w:val="28"/>
        </w:rPr>
        <w:t xml:space="preserve"> регионально</w:t>
      </w:r>
      <w:r w:rsidRPr="000267F6">
        <w:rPr>
          <w:rFonts w:ascii="Times New Roman" w:hAnsi="Times New Roman" w:cs="Times New Roman"/>
          <w:sz w:val="28"/>
          <w:szCs w:val="28"/>
        </w:rPr>
        <w:t>м</w:t>
      </w:r>
      <w:r w:rsidR="00D215FD" w:rsidRPr="000267F6">
        <w:rPr>
          <w:rFonts w:ascii="Times New Roman" w:hAnsi="Times New Roman" w:cs="Times New Roman"/>
          <w:sz w:val="28"/>
          <w:szCs w:val="28"/>
        </w:rPr>
        <w:t xml:space="preserve"> рознично</w:t>
      </w:r>
      <w:r w:rsidRPr="000267F6">
        <w:rPr>
          <w:rFonts w:ascii="Times New Roman" w:hAnsi="Times New Roman" w:cs="Times New Roman"/>
          <w:sz w:val="28"/>
          <w:szCs w:val="28"/>
        </w:rPr>
        <w:t>м</w:t>
      </w:r>
      <w:r w:rsidR="00D215FD" w:rsidRPr="000267F6">
        <w:rPr>
          <w:rFonts w:ascii="Times New Roman" w:hAnsi="Times New Roman" w:cs="Times New Roman"/>
          <w:sz w:val="28"/>
          <w:szCs w:val="28"/>
        </w:rPr>
        <w:t xml:space="preserve"> рынк</w:t>
      </w:r>
      <w:r w:rsidRPr="000267F6">
        <w:rPr>
          <w:rFonts w:ascii="Times New Roman" w:hAnsi="Times New Roman" w:cs="Times New Roman"/>
          <w:sz w:val="28"/>
          <w:szCs w:val="28"/>
        </w:rPr>
        <w:t>е</w:t>
      </w:r>
      <w:r w:rsidR="00D215FD" w:rsidRPr="000267F6">
        <w:rPr>
          <w:rFonts w:ascii="Times New Roman" w:hAnsi="Times New Roman" w:cs="Times New Roman"/>
          <w:sz w:val="28"/>
          <w:szCs w:val="28"/>
        </w:rPr>
        <w:t xml:space="preserve"> автомобильных бензинов присутств</w:t>
      </w:r>
      <w:r w:rsidRPr="000267F6">
        <w:rPr>
          <w:rFonts w:ascii="Times New Roman" w:hAnsi="Times New Roman" w:cs="Times New Roman"/>
          <w:sz w:val="28"/>
          <w:szCs w:val="28"/>
        </w:rPr>
        <w:t>уют</w:t>
      </w:r>
      <w:r w:rsidR="00D215FD" w:rsidRPr="000267F6">
        <w:rPr>
          <w:rFonts w:ascii="Times New Roman" w:hAnsi="Times New Roman" w:cs="Times New Roman"/>
          <w:sz w:val="28"/>
          <w:szCs w:val="28"/>
        </w:rPr>
        <w:t xml:space="preserve"> как «сильны</w:t>
      </w:r>
      <w:r w:rsidRPr="000267F6">
        <w:rPr>
          <w:rFonts w:ascii="Times New Roman" w:hAnsi="Times New Roman" w:cs="Times New Roman"/>
          <w:sz w:val="28"/>
          <w:szCs w:val="28"/>
        </w:rPr>
        <w:t>е</w:t>
      </w:r>
      <w:r w:rsidR="00D215FD" w:rsidRPr="000267F6">
        <w:rPr>
          <w:rFonts w:ascii="Times New Roman" w:hAnsi="Times New Roman" w:cs="Times New Roman"/>
          <w:sz w:val="28"/>
          <w:szCs w:val="28"/>
        </w:rPr>
        <w:t xml:space="preserve"> игрок</w:t>
      </w:r>
      <w:r w:rsidRPr="000267F6">
        <w:rPr>
          <w:rFonts w:ascii="Times New Roman" w:hAnsi="Times New Roman" w:cs="Times New Roman"/>
          <w:sz w:val="28"/>
          <w:szCs w:val="28"/>
        </w:rPr>
        <w:t>и</w:t>
      </w:r>
      <w:r w:rsidR="00D215FD" w:rsidRPr="000267F6">
        <w:rPr>
          <w:rFonts w:ascii="Times New Roman" w:hAnsi="Times New Roman" w:cs="Times New Roman"/>
          <w:sz w:val="28"/>
          <w:szCs w:val="28"/>
        </w:rPr>
        <w:t>», владеющи</w:t>
      </w:r>
      <w:r w:rsidRPr="000267F6">
        <w:rPr>
          <w:rFonts w:ascii="Times New Roman" w:hAnsi="Times New Roman" w:cs="Times New Roman"/>
          <w:sz w:val="28"/>
          <w:szCs w:val="28"/>
        </w:rPr>
        <w:t>е</w:t>
      </w:r>
      <w:r w:rsidR="00D215FD" w:rsidRPr="000267F6">
        <w:rPr>
          <w:rFonts w:ascii="Times New Roman" w:hAnsi="Times New Roman" w:cs="Times New Roman"/>
          <w:sz w:val="28"/>
          <w:szCs w:val="28"/>
        </w:rPr>
        <w:t xml:space="preserve"> широкой сетью АЗС, так и достаточно большо</w:t>
      </w:r>
      <w:r w:rsidRPr="000267F6">
        <w:rPr>
          <w:rFonts w:ascii="Times New Roman" w:hAnsi="Times New Roman" w:cs="Times New Roman"/>
          <w:sz w:val="28"/>
          <w:szCs w:val="28"/>
        </w:rPr>
        <w:t>е</w:t>
      </w:r>
      <w:r w:rsidR="00D215FD" w:rsidRPr="000267F6">
        <w:rPr>
          <w:rFonts w:ascii="Times New Roman" w:hAnsi="Times New Roman" w:cs="Times New Roman"/>
          <w:sz w:val="28"/>
          <w:szCs w:val="28"/>
        </w:rPr>
        <w:t xml:space="preserve"> количеств</w:t>
      </w:r>
      <w:r w:rsidRPr="000267F6">
        <w:rPr>
          <w:rFonts w:ascii="Times New Roman" w:hAnsi="Times New Roman" w:cs="Times New Roman"/>
          <w:sz w:val="28"/>
          <w:szCs w:val="28"/>
        </w:rPr>
        <w:t>о</w:t>
      </w:r>
      <w:r w:rsidR="00D215FD" w:rsidRPr="000267F6">
        <w:rPr>
          <w:rFonts w:ascii="Times New Roman" w:hAnsi="Times New Roman" w:cs="Times New Roman"/>
          <w:sz w:val="28"/>
          <w:szCs w:val="28"/>
        </w:rPr>
        <w:t xml:space="preserve"> независимых трейдеров, владеющих одной-двумя автозаправочными станциями.</w:t>
      </w:r>
    </w:p>
    <w:p w:rsidR="000267F6" w:rsidRPr="00403D2C" w:rsidRDefault="00D83129" w:rsidP="00DD426C">
      <w:pPr>
        <w:pStyle w:val="a3"/>
        <w:numPr>
          <w:ilvl w:val="0"/>
          <w:numId w:val="10"/>
        </w:numPr>
        <w:spacing w:after="0"/>
        <w:ind w:left="0" w:firstLine="720"/>
        <w:jc w:val="both"/>
        <w:rPr>
          <w:rFonts w:ascii="Times New Roman" w:hAnsi="Times New Roman" w:cs="Times New Roman"/>
          <w:sz w:val="28"/>
          <w:szCs w:val="28"/>
        </w:rPr>
      </w:pPr>
      <w:r w:rsidRPr="00403D2C">
        <w:rPr>
          <w:rFonts w:ascii="Times New Roman" w:hAnsi="Times New Roman" w:cs="Times New Roman"/>
          <w:sz w:val="28"/>
          <w:szCs w:val="28"/>
        </w:rPr>
        <w:t>В 201</w:t>
      </w:r>
      <w:r w:rsidR="00403D2C" w:rsidRPr="00403D2C">
        <w:rPr>
          <w:rFonts w:ascii="Times New Roman" w:hAnsi="Times New Roman" w:cs="Times New Roman"/>
          <w:sz w:val="28"/>
          <w:szCs w:val="28"/>
        </w:rPr>
        <w:t>6</w:t>
      </w:r>
      <w:r w:rsidRPr="00403D2C">
        <w:rPr>
          <w:rFonts w:ascii="Times New Roman" w:hAnsi="Times New Roman" w:cs="Times New Roman"/>
          <w:sz w:val="28"/>
          <w:szCs w:val="28"/>
        </w:rPr>
        <w:t xml:space="preserve"> году н</w:t>
      </w:r>
      <w:r w:rsidR="000267F6" w:rsidRPr="00403D2C">
        <w:rPr>
          <w:rFonts w:ascii="Times New Roman" w:hAnsi="Times New Roman" w:cs="Times New Roman"/>
          <w:sz w:val="28"/>
          <w:szCs w:val="28"/>
        </w:rPr>
        <w:t xml:space="preserve">а </w:t>
      </w:r>
      <w:r w:rsidRPr="00403D2C">
        <w:rPr>
          <w:rFonts w:ascii="Times New Roman" w:hAnsi="Times New Roman" w:cs="Times New Roman"/>
          <w:sz w:val="28"/>
          <w:szCs w:val="28"/>
        </w:rPr>
        <w:t xml:space="preserve">розничном </w:t>
      </w:r>
      <w:r w:rsidR="000267F6" w:rsidRPr="00403D2C">
        <w:rPr>
          <w:rFonts w:ascii="Times New Roman" w:hAnsi="Times New Roman" w:cs="Times New Roman"/>
          <w:sz w:val="28"/>
          <w:szCs w:val="28"/>
        </w:rPr>
        <w:t xml:space="preserve">рынке </w:t>
      </w:r>
      <w:r w:rsidRPr="00403D2C">
        <w:rPr>
          <w:rFonts w:ascii="Times New Roman" w:hAnsi="Times New Roman" w:cs="Times New Roman"/>
          <w:sz w:val="28"/>
          <w:szCs w:val="28"/>
        </w:rPr>
        <w:t xml:space="preserve">нефтепродуктов, в т.ч. автомобильных бензинов, </w:t>
      </w:r>
      <w:r w:rsidR="000267F6" w:rsidRPr="00403D2C">
        <w:rPr>
          <w:rFonts w:ascii="Times New Roman" w:hAnsi="Times New Roman" w:cs="Times New Roman"/>
          <w:sz w:val="28"/>
          <w:szCs w:val="28"/>
        </w:rPr>
        <w:t xml:space="preserve">присутствовали две ВИНК: Роснефть </w:t>
      </w:r>
      <w:r w:rsidR="00851451" w:rsidRPr="00403D2C">
        <w:rPr>
          <w:rFonts w:ascii="Times New Roman" w:hAnsi="Times New Roman" w:cs="Times New Roman"/>
          <w:sz w:val="28"/>
          <w:szCs w:val="28"/>
        </w:rPr>
        <w:t>(4</w:t>
      </w:r>
      <w:r w:rsidR="00403D2C">
        <w:rPr>
          <w:rFonts w:ascii="Times New Roman" w:hAnsi="Times New Roman" w:cs="Times New Roman"/>
          <w:sz w:val="28"/>
          <w:szCs w:val="28"/>
        </w:rPr>
        <w:t>6</w:t>
      </w:r>
      <w:r w:rsidR="00851451" w:rsidRPr="00403D2C">
        <w:rPr>
          <w:rFonts w:ascii="Times New Roman" w:hAnsi="Times New Roman" w:cs="Times New Roman"/>
          <w:sz w:val="28"/>
          <w:szCs w:val="28"/>
        </w:rPr>
        <w:t xml:space="preserve"> АЗК/АЗС</w:t>
      </w:r>
      <w:r w:rsidR="00403D2C">
        <w:rPr>
          <w:rFonts w:ascii="Times New Roman" w:hAnsi="Times New Roman" w:cs="Times New Roman"/>
          <w:sz w:val="28"/>
          <w:szCs w:val="28"/>
        </w:rPr>
        <w:t xml:space="preserve"> – АО «Орелнефтепродукт»</w:t>
      </w:r>
      <w:r w:rsidR="00851451" w:rsidRPr="00403D2C">
        <w:rPr>
          <w:rFonts w:ascii="Times New Roman" w:hAnsi="Times New Roman" w:cs="Times New Roman"/>
          <w:sz w:val="28"/>
          <w:szCs w:val="28"/>
        </w:rPr>
        <w:t xml:space="preserve">) </w:t>
      </w:r>
      <w:r w:rsidR="000267F6" w:rsidRPr="00403D2C">
        <w:rPr>
          <w:rFonts w:ascii="Times New Roman" w:hAnsi="Times New Roman" w:cs="Times New Roman"/>
          <w:sz w:val="28"/>
          <w:szCs w:val="28"/>
        </w:rPr>
        <w:t>и Газпром</w:t>
      </w:r>
      <w:r w:rsidR="00851451" w:rsidRPr="00403D2C">
        <w:rPr>
          <w:rFonts w:ascii="Times New Roman" w:hAnsi="Times New Roman" w:cs="Times New Roman"/>
          <w:sz w:val="28"/>
          <w:szCs w:val="28"/>
        </w:rPr>
        <w:t xml:space="preserve"> </w:t>
      </w:r>
      <w:r w:rsidR="00B47EE4">
        <w:rPr>
          <w:rFonts w:ascii="Times New Roman" w:hAnsi="Times New Roman" w:cs="Times New Roman"/>
          <w:sz w:val="28"/>
          <w:szCs w:val="28"/>
        </w:rPr>
        <w:t xml:space="preserve">нефть </w:t>
      </w:r>
      <w:r w:rsidR="00851451" w:rsidRPr="00403D2C">
        <w:rPr>
          <w:rFonts w:ascii="Times New Roman" w:hAnsi="Times New Roman" w:cs="Times New Roman"/>
          <w:sz w:val="28"/>
          <w:szCs w:val="28"/>
        </w:rPr>
        <w:t xml:space="preserve">(16 АЗС </w:t>
      </w:r>
      <w:r w:rsidR="00403D2C">
        <w:rPr>
          <w:rFonts w:ascii="Times New Roman" w:hAnsi="Times New Roman" w:cs="Times New Roman"/>
          <w:sz w:val="28"/>
          <w:szCs w:val="28"/>
        </w:rPr>
        <w:t>– ООО «Газэнергосеть розница»</w:t>
      </w:r>
      <w:r w:rsidR="00851451" w:rsidRPr="00403D2C">
        <w:rPr>
          <w:rFonts w:ascii="Times New Roman" w:hAnsi="Times New Roman" w:cs="Times New Roman"/>
          <w:sz w:val="28"/>
          <w:szCs w:val="28"/>
        </w:rPr>
        <w:t>)</w:t>
      </w:r>
      <w:r w:rsidR="000267F6" w:rsidRPr="00403D2C">
        <w:rPr>
          <w:rFonts w:ascii="Times New Roman" w:hAnsi="Times New Roman" w:cs="Times New Roman"/>
          <w:sz w:val="28"/>
          <w:szCs w:val="28"/>
        </w:rPr>
        <w:t xml:space="preserve">.  </w:t>
      </w:r>
    </w:p>
    <w:p w:rsidR="000267F6" w:rsidRDefault="002D635D" w:rsidP="000267F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П</w:t>
      </w:r>
      <w:r w:rsidR="000267F6" w:rsidRPr="000267F6">
        <w:rPr>
          <w:rFonts w:ascii="Times New Roman" w:hAnsi="Times New Roman" w:cs="Times New Roman"/>
          <w:sz w:val="28"/>
          <w:szCs w:val="28"/>
        </w:rPr>
        <w:t xml:space="preserve">оложение той или иной нефтяной компании на рынке Орловской области, </w:t>
      </w:r>
      <w:r>
        <w:rPr>
          <w:rFonts w:ascii="Times New Roman" w:hAnsi="Times New Roman" w:cs="Times New Roman"/>
          <w:sz w:val="28"/>
          <w:szCs w:val="28"/>
        </w:rPr>
        <w:t>показывает</w:t>
      </w:r>
      <w:r w:rsidR="000267F6" w:rsidRPr="000267F6">
        <w:rPr>
          <w:rFonts w:ascii="Times New Roman" w:hAnsi="Times New Roman" w:cs="Times New Roman"/>
          <w:sz w:val="28"/>
          <w:szCs w:val="28"/>
        </w:rPr>
        <w:t>, что доля хозяйствующ</w:t>
      </w:r>
      <w:r w:rsidR="00403D2C">
        <w:rPr>
          <w:rFonts w:ascii="Times New Roman" w:hAnsi="Times New Roman" w:cs="Times New Roman"/>
          <w:sz w:val="28"/>
          <w:szCs w:val="28"/>
        </w:rPr>
        <w:t>его</w:t>
      </w:r>
      <w:r w:rsidR="000267F6" w:rsidRPr="000267F6">
        <w:rPr>
          <w:rFonts w:ascii="Times New Roman" w:hAnsi="Times New Roman" w:cs="Times New Roman"/>
          <w:sz w:val="28"/>
          <w:szCs w:val="28"/>
        </w:rPr>
        <w:t xml:space="preserve"> субъект</w:t>
      </w:r>
      <w:r w:rsidR="00403D2C">
        <w:rPr>
          <w:rFonts w:ascii="Times New Roman" w:hAnsi="Times New Roman" w:cs="Times New Roman"/>
          <w:sz w:val="28"/>
          <w:szCs w:val="28"/>
        </w:rPr>
        <w:t>а</w:t>
      </w:r>
      <w:r w:rsidR="000267F6" w:rsidRPr="000267F6">
        <w:rPr>
          <w:rFonts w:ascii="Times New Roman" w:hAnsi="Times New Roman" w:cs="Times New Roman"/>
          <w:sz w:val="28"/>
          <w:szCs w:val="28"/>
        </w:rPr>
        <w:t>, входящ</w:t>
      </w:r>
      <w:r w:rsidR="00403D2C">
        <w:rPr>
          <w:rFonts w:ascii="Times New Roman" w:hAnsi="Times New Roman" w:cs="Times New Roman"/>
          <w:sz w:val="28"/>
          <w:szCs w:val="28"/>
        </w:rPr>
        <w:t>его</w:t>
      </w:r>
      <w:r w:rsidR="000267F6" w:rsidRPr="000267F6">
        <w:rPr>
          <w:rFonts w:ascii="Times New Roman" w:hAnsi="Times New Roman" w:cs="Times New Roman"/>
          <w:sz w:val="28"/>
          <w:szCs w:val="28"/>
        </w:rPr>
        <w:t xml:space="preserve"> в группу лиц </w:t>
      </w:r>
      <w:r w:rsidR="00B47EE4">
        <w:rPr>
          <w:rFonts w:ascii="Times New Roman" w:hAnsi="Times New Roman" w:cs="Times New Roman"/>
          <w:sz w:val="28"/>
          <w:szCs w:val="28"/>
        </w:rPr>
        <w:t>П</w:t>
      </w:r>
      <w:r w:rsidR="000267F6" w:rsidRPr="000267F6">
        <w:rPr>
          <w:rFonts w:ascii="Times New Roman" w:hAnsi="Times New Roman" w:cs="Times New Roman"/>
          <w:sz w:val="28"/>
          <w:szCs w:val="28"/>
        </w:rPr>
        <w:t xml:space="preserve">АО </w:t>
      </w:r>
      <w:r w:rsidR="007C0C96">
        <w:rPr>
          <w:rFonts w:ascii="Times New Roman" w:hAnsi="Times New Roman" w:cs="Times New Roman"/>
          <w:sz w:val="28"/>
          <w:szCs w:val="28"/>
        </w:rPr>
        <w:t>«</w:t>
      </w:r>
      <w:r w:rsidR="000267F6" w:rsidRPr="007937AC">
        <w:rPr>
          <w:rFonts w:ascii="Times New Roman" w:hAnsi="Times New Roman" w:cs="Times New Roman"/>
          <w:sz w:val="28"/>
          <w:szCs w:val="28"/>
        </w:rPr>
        <w:t>НК «</w:t>
      </w:r>
      <w:r w:rsidR="000267F6" w:rsidRPr="000267F6">
        <w:rPr>
          <w:rFonts w:ascii="Times New Roman" w:hAnsi="Times New Roman" w:cs="Times New Roman"/>
          <w:sz w:val="28"/>
          <w:szCs w:val="28"/>
        </w:rPr>
        <w:t xml:space="preserve">Роснефть», составила около </w:t>
      </w:r>
      <w:r w:rsidR="00355300" w:rsidRPr="00355300">
        <w:rPr>
          <w:rFonts w:ascii="Times New Roman" w:hAnsi="Times New Roman" w:cs="Times New Roman"/>
          <w:sz w:val="28"/>
          <w:szCs w:val="28"/>
        </w:rPr>
        <w:t>&lt;</w:t>
      </w:r>
      <w:r w:rsidR="00355300">
        <w:rPr>
          <w:rFonts w:ascii="Times New Roman" w:hAnsi="Times New Roman" w:cs="Times New Roman"/>
          <w:sz w:val="28"/>
          <w:szCs w:val="28"/>
        </w:rPr>
        <w:t>…</w:t>
      </w:r>
      <w:r w:rsidR="00355300" w:rsidRPr="00355300">
        <w:rPr>
          <w:rFonts w:ascii="Times New Roman" w:hAnsi="Times New Roman" w:cs="Times New Roman"/>
          <w:sz w:val="28"/>
          <w:szCs w:val="28"/>
        </w:rPr>
        <w:t>&gt;</w:t>
      </w:r>
      <w:r w:rsidR="000267F6" w:rsidRPr="000267F6">
        <w:rPr>
          <w:rFonts w:ascii="Times New Roman" w:hAnsi="Times New Roman" w:cs="Times New Roman"/>
          <w:sz w:val="28"/>
          <w:szCs w:val="28"/>
        </w:rPr>
        <w:t xml:space="preserve">, доля </w:t>
      </w:r>
      <w:r w:rsidR="00B47EE4">
        <w:rPr>
          <w:rFonts w:ascii="Times New Roman" w:hAnsi="Times New Roman" w:cs="Times New Roman"/>
          <w:sz w:val="28"/>
          <w:szCs w:val="28"/>
        </w:rPr>
        <w:t>П</w:t>
      </w:r>
      <w:r w:rsidR="000267F6" w:rsidRPr="000267F6">
        <w:rPr>
          <w:rFonts w:ascii="Times New Roman" w:hAnsi="Times New Roman" w:cs="Times New Roman"/>
          <w:sz w:val="28"/>
          <w:szCs w:val="28"/>
        </w:rPr>
        <w:t>АО «Газпром</w:t>
      </w:r>
      <w:r w:rsidR="00B47EE4">
        <w:rPr>
          <w:rFonts w:ascii="Times New Roman" w:hAnsi="Times New Roman" w:cs="Times New Roman"/>
          <w:sz w:val="28"/>
          <w:szCs w:val="28"/>
        </w:rPr>
        <w:t xml:space="preserve"> нефть</w:t>
      </w:r>
      <w:r w:rsidR="000267F6" w:rsidRPr="000267F6">
        <w:rPr>
          <w:rFonts w:ascii="Times New Roman" w:hAnsi="Times New Roman" w:cs="Times New Roman"/>
          <w:sz w:val="28"/>
          <w:szCs w:val="28"/>
        </w:rPr>
        <w:t xml:space="preserve">» составила – </w:t>
      </w:r>
      <w:r w:rsidR="00355300" w:rsidRPr="00355300">
        <w:rPr>
          <w:rFonts w:ascii="Times New Roman" w:hAnsi="Times New Roman" w:cs="Times New Roman"/>
          <w:sz w:val="28"/>
          <w:szCs w:val="28"/>
        </w:rPr>
        <w:t>&lt;</w:t>
      </w:r>
      <w:r w:rsidR="00355300">
        <w:rPr>
          <w:rFonts w:ascii="Times New Roman" w:hAnsi="Times New Roman" w:cs="Times New Roman"/>
          <w:sz w:val="28"/>
          <w:szCs w:val="28"/>
        </w:rPr>
        <w:t>…</w:t>
      </w:r>
      <w:r w:rsidR="00355300" w:rsidRPr="00355300">
        <w:rPr>
          <w:rFonts w:ascii="Times New Roman" w:hAnsi="Times New Roman" w:cs="Times New Roman"/>
          <w:sz w:val="28"/>
          <w:szCs w:val="28"/>
        </w:rPr>
        <w:t>&gt;</w:t>
      </w:r>
      <w:r w:rsidR="000267F6" w:rsidRPr="000267F6">
        <w:rPr>
          <w:rFonts w:ascii="Times New Roman" w:hAnsi="Times New Roman" w:cs="Times New Roman"/>
          <w:sz w:val="28"/>
          <w:szCs w:val="28"/>
        </w:rPr>
        <w:t>.</w:t>
      </w:r>
      <w:r w:rsidR="00343D04">
        <w:rPr>
          <w:rFonts w:ascii="Times New Roman" w:hAnsi="Times New Roman" w:cs="Times New Roman"/>
          <w:sz w:val="28"/>
          <w:szCs w:val="28"/>
        </w:rPr>
        <w:t xml:space="preserve"> </w:t>
      </w:r>
      <w:r w:rsidR="000267F6" w:rsidRPr="0048360B">
        <w:rPr>
          <w:rFonts w:ascii="Times New Roman" w:hAnsi="Times New Roman" w:cs="Times New Roman"/>
          <w:sz w:val="28"/>
          <w:szCs w:val="28"/>
        </w:rPr>
        <w:t>Доли розничной реализации нефтепродуктов остальных участников регионального рынка в общем объеме продаж являются незначительными</w:t>
      </w:r>
      <w:proofErr w:type="gramStart"/>
      <w:r w:rsidR="00355300">
        <w:rPr>
          <w:rFonts w:ascii="Times New Roman" w:hAnsi="Times New Roman" w:cs="Times New Roman"/>
          <w:sz w:val="28"/>
          <w:szCs w:val="28"/>
        </w:rPr>
        <w:t>.</w:t>
      </w:r>
      <w:proofErr w:type="gramEnd"/>
      <w:r w:rsidR="00355300">
        <w:rPr>
          <w:rFonts w:ascii="Times New Roman" w:hAnsi="Times New Roman" w:cs="Times New Roman"/>
          <w:sz w:val="28"/>
          <w:szCs w:val="28"/>
        </w:rPr>
        <w:t xml:space="preserve"> </w:t>
      </w:r>
      <w:r w:rsidR="000267F6" w:rsidRPr="0048360B">
        <w:rPr>
          <w:rFonts w:ascii="Times New Roman" w:hAnsi="Times New Roman" w:cs="Times New Roman"/>
          <w:sz w:val="28"/>
          <w:szCs w:val="28"/>
        </w:rPr>
        <w:t xml:space="preserve"> </w:t>
      </w:r>
      <w:r>
        <w:rPr>
          <w:rFonts w:ascii="Times New Roman" w:hAnsi="Times New Roman" w:cs="Times New Roman"/>
          <w:sz w:val="28"/>
          <w:szCs w:val="28"/>
        </w:rPr>
        <w:t>При этом на территории области присутствует ценовая конкуренция среди ВИНК.</w:t>
      </w:r>
    </w:p>
    <w:p w:rsidR="009B45AE" w:rsidRPr="007C0C96" w:rsidRDefault="009B45AE" w:rsidP="009B45AE">
      <w:pPr>
        <w:pStyle w:val="a3"/>
        <w:spacing w:after="0"/>
        <w:ind w:left="0" w:firstLine="708"/>
        <w:jc w:val="both"/>
        <w:rPr>
          <w:rFonts w:ascii="Times New Roman" w:hAnsi="Times New Roman" w:cs="Times New Roman"/>
          <w:sz w:val="28"/>
          <w:szCs w:val="28"/>
        </w:rPr>
      </w:pPr>
      <w:r w:rsidRPr="007C0C96">
        <w:rPr>
          <w:rFonts w:ascii="Times New Roman" w:hAnsi="Times New Roman" w:cs="Times New Roman"/>
          <w:sz w:val="28"/>
          <w:szCs w:val="28"/>
        </w:rPr>
        <w:t>Показатели рыночной концентрации розничного регионального рынка автомобильных бензинов</w:t>
      </w:r>
      <w:r w:rsidRPr="007C0C96">
        <w:rPr>
          <w:rFonts w:ascii="Times New Roman" w:hAnsi="Times New Roman" w:cs="Times New Roman"/>
          <w:sz w:val="24"/>
          <w:szCs w:val="24"/>
        </w:rPr>
        <w:t xml:space="preserve"> </w:t>
      </w:r>
      <w:r w:rsidRPr="007C0C96">
        <w:rPr>
          <w:rFonts w:ascii="Times New Roman" w:hAnsi="Times New Roman" w:cs="Times New Roman"/>
          <w:sz w:val="28"/>
          <w:szCs w:val="28"/>
        </w:rPr>
        <w:t xml:space="preserve">указывают </w:t>
      </w:r>
      <w:r>
        <w:rPr>
          <w:rFonts w:ascii="Times New Roman" w:hAnsi="Times New Roman" w:cs="Times New Roman"/>
          <w:sz w:val="28"/>
          <w:szCs w:val="28"/>
        </w:rPr>
        <w:t xml:space="preserve">на </w:t>
      </w:r>
      <w:r w:rsidRPr="007C0C96">
        <w:rPr>
          <w:rFonts w:ascii="Times New Roman" w:hAnsi="Times New Roman" w:cs="Times New Roman"/>
          <w:sz w:val="28"/>
          <w:szCs w:val="28"/>
        </w:rPr>
        <w:t xml:space="preserve">высокий уровень концентрации товарного рынка и свидетельствуют о неравномерности присутствия на данном рынке хозяйствующих субъектов, действующих в качестве продавцов, или о </w:t>
      </w:r>
      <w:proofErr w:type="spellStart"/>
      <w:r w:rsidRPr="007C0C96">
        <w:rPr>
          <w:rFonts w:ascii="Times New Roman" w:hAnsi="Times New Roman" w:cs="Times New Roman"/>
          <w:sz w:val="28"/>
          <w:szCs w:val="28"/>
        </w:rPr>
        <w:t>разномасштабности</w:t>
      </w:r>
      <w:proofErr w:type="spellEnd"/>
      <w:r w:rsidRPr="007C0C96">
        <w:rPr>
          <w:rFonts w:ascii="Times New Roman" w:hAnsi="Times New Roman" w:cs="Times New Roman"/>
          <w:sz w:val="28"/>
          <w:szCs w:val="28"/>
        </w:rPr>
        <w:t xml:space="preserve"> их деятельности. </w:t>
      </w:r>
    </w:p>
    <w:p w:rsidR="00183303" w:rsidRPr="007C0C96" w:rsidRDefault="00AA3FA1" w:rsidP="007C0C96">
      <w:pPr>
        <w:pStyle w:val="a3"/>
        <w:numPr>
          <w:ilvl w:val="0"/>
          <w:numId w:val="10"/>
        </w:numPr>
        <w:spacing w:after="0"/>
        <w:ind w:left="0" w:firstLine="720"/>
        <w:jc w:val="both"/>
        <w:rPr>
          <w:rFonts w:ascii="Times New Roman" w:hAnsi="Times New Roman" w:cs="Times New Roman"/>
          <w:sz w:val="28"/>
          <w:szCs w:val="28"/>
        </w:rPr>
      </w:pPr>
      <w:r w:rsidRPr="007C0C96">
        <w:rPr>
          <w:rFonts w:ascii="Times New Roman" w:hAnsi="Times New Roman" w:cs="Times New Roman"/>
          <w:sz w:val="28"/>
          <w:szCs w:val="28"/>
        </w:rPr>
        <w:t>Орловская область состоит из 24 административных районов</w:t>
      </w:r>
      <w:r w:rsidR="00183303" w:rsidRPr="007C0C96">
        <w:rPr>
          <w:rFonts w:ascii="Times New Roman" w:hAnsi="Times New Roman" w:cs="Times New Roman"/>
          <w:sz w:val="28"/>
          <w:szCs w:val="28"/>
        </w:rPr>
        <w:t>. При этом</w:t>
      </w:r>
      <w:r w:rsidRPr="007C0C96">
        <w:rPr>
          <w:rFonts w:ascii="Times New Roman" w:hAnsi="Times New Roman" w:cs="Times New Roman"/>
          <w:sz w:val="28"/>
          <w:szCs w:val="28"/>
        </w:rPr>
        <w:t>, на ее территории функционирует 2</w:t>
      </w:r>
      <w:r w:rsidR="00343D04">
        <w:rPr>
          <w:rFonts w:ascii="Times New Roman" w:hAnsi="Times New Roman" w:cs="Times New Roman"/>
          <w:sz w:val="28"/>
          <w:szCs w:val="28"/>
        </w:rPr>
        <w:t>1</w:t>
      </w:r>
      <w:r w:rsidRPr="007C0C96">
        <w:rPr>
          <w:rFonts w:ascii="Times New Roman" w:hAnsi="Times New Roman" w:cs="Times New Roman"/>
          <w:sz w:val="28"/>
          <w:szCs w:val="28"/>
        </w:rPr>
        <w:t xml:space="preserve"> локальны</w:t>
      </w:r>
      <w:r w:rsidR="00343D04">
        <w:rPr>
          <w:rFonts w:ascii="Times New Roman" w:hAnsi="Times New Roman" w:cs="Times New Roman"/>
          <w:sz w:val="28"/>
          <w:szCs w:val="28"/>
        </w:rPr>
        <w:t>й</w:t>
      </w:r>
      <w:r w:rsidRPr="007C0C96">
        <w:rPr>
          <w:rFonts w:ascii="Times New Roman" w:hAnsi="Times New Roman" w:cs="Times New Roman"/>
          <w:sz w:val="28"/>
          <w:szCs w:val="28"/>
        </w:rPr>
        <w:t xml:space="preserve"> рын</w:t>
      </w:r>
      <w:r w:rsidR="00343D04">
        <w:rPr>
          <w:rFonts w:ascii="Times New Roman" w:hAnsi="Times New Roman" w:cs="Times New Roman"/>
          <w:sz w:val="28"/>
          <w:szCs w:val="28"/>
        </w:rPr>
        <w:t>о</w:t>
      </w:r>
      <w:r w:rsidRPr="007C0C96">
        <w:rPr>
          <w:rFonts w:ascii="Times New Roman" w:hAnsi="Times New Roman" w:cs="Times New Roman"/>
          <w:sz w:val="28"/>
          <w:szCs w:val="28"/>
        </w:rPr>
        <w:t xml:space="preserve">к </w:t>
      </w:r>
      <w:r w:rsidR="00183303" w:rsidRPr="007C0C96">
        <w:rPr>
          <w:rFonts w:ascii="Times New Roman" w:hAnsi="Times New Roman" w:cs="Times New Roman"/>
          <w:sz w:val="28"/>
          <w:szCs w:val="28"/>
        </w:rPr>
        <w:t>розничной реализации нефтепродуктов</w:t>
      </w:r>
      <w:r w:rsidRPr="007C0C96">
        <w:rPr>
          <w:rFonts w:ascii="Times New Roman" w:hAnsi="Times New Roman" w:cs="Times New Roman"/>
          <w:sz w:val="28"/>
          <w:szCs w:val="28"/>
        </w:rPr>
        <w:t xml:space="preserve">. </w:t>
      </w:r>
      <w:r w:rsidR="00183303" w:rsidRPr="007C0C96">
        <w:rPr>
          <w:rFonts w:ascii="Times New Roman" w:hAnsi="Times New Roman" w:cs="Times New Roman"/>
          <w:sz w:val="28"/>
          <w:szCs w:val="28"/>
        </w:rPr>
        <w:t xml:space="preserve">Это объясняется тем, что в отдельных случаях несколько административных районов,  при определении возможности (целесообразности) приобретения потребителями автомобильных бензинов без дополнительных затрат, были объединены в  один локальный рынок нефтепродуктов. </w:t>
      </w:r>
    </w:p>
    <w:p w:rsidR="00CB74B0" w:rsidRDefault="007C0C96" w:rsidP="00AA3FA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5C1736">
        <w:rPr>
          <w:rFonts w:ascii="Times New Roman" w:hAnsi="Times New Roman" w:cs="Times New Roman"/>
          <w:sz w:val="28"/>
          <w:szCs w:val="28"/>
        </w:rPr>
        <w:t>На основании проведенного анализа</w:t>
      </w:r>
      <w:r w:rsidR="0065356E">
        <w:rPr>
          <w:rFonts w:ascii="Times New Roman" w:hAnsi="Times New Roman" w:cs="Times New Roman"/>
          <w:sz w:val="28"/>
          <w:szCs w:val="28"/>
        </w:rPr>
        <w:t xml:space="preserve"> установлено, что локальные рынки розничной реализации автомобильных бензинов Орловской области в большей части относятся к рынкам с недостаточно развитой или неразвитой конкуренцией</w:t>
      </w:r>
      <w:r w:rsidR="00CB74B0">
        <w:rPr>
          <w:rFonts w:ascii="Times New Roman" w:hAnsi="Times New Roman" w:cs="Times New Roman"/>
          <w:sz w:val="28"/>
          <w:szCs w:val="28"/>
        </w:rPr>
        <w:t>:</w:t>
      </w:r>
    </w:p>
    <w:p w:rsidR="00CB74B0" w:rsidRPr="00343D04" w:rsidRDefault="00CB74B0" w:rsidP="00AA3FA1">
      <w:pPr>
        <w:spacing w:after="0"/>
        <w:ind w:firstLine="720"/>
        <w:jc w:val="both"/>
        <w:rPr>
          <w:rFonts w:ascii="Times New Roman" w:hAnsi="Times New Roman" w:cs="Times New Roman"/>
          <w:sz w:val="28"/>
          <w:szCs w:val="28"/>
        </w:rPr>
      </w:pPr>
      <w:r w:rsidRPr="00343D04">
        <w:rPr>
          <w:rFonts w:ascii="Times New Roman" w:hAnsi="Times New Roman" w:cs="Times New Roman"/>
          <w:sz w:val="28"/>
          <w:szCs w:val="28"/>
        </w:rPr>
        <w:t xml:space="preserve">- </w:t>
      </w:r>
      <w:r w:rsidR="00322637">
        <w:rPr>
          <w:rFonts w:ascii="Times New Roman" w:hAnsi="Times New Roman" w:cs="Times New Roman"/>
          <w:sz w:val="28"/>
          <w:szCs w:val="28"/>
        </w:rPr>
        <w:t>11</w:t>
      </w:r>
      <w:r w:rsidRPr="00343D04">
        <w:rPr>
          <w:rFonts w:ascii="Times New Roman" w:hAnsi="Times New Roman" w:cs="Times New Roman"/>
          <w:sz w:val="28"/>
          <w:szCs w:val="28"/>
        </w:rPr>
        <w:t xml:space="preserve"> локальных рынков автомобильных бензинов относятся к рынкам с отсутствием конкуренции: монопольный уровень концентрации, наличие всего одного участника с признаками абсолютного доминирования (100%). </w:t>
      </w:r>
      <w:r w:rsidR="00FA6D7E">
        <w:rPr>
          <w:rFonts w:ascii="Times New Roman" w:hAnsi="Times New Roman" w:cs="Times New Roman"/>
          <w:sz w:val="28"/>
          <w:szCs w:val="28"/>
        </w:rPr>
        <w:t>Н</w:t>
      </w:r>
      <w:r w:rsidRPr="00343D04">
        <w:rPr>
          <w:rFonts w:ascii="Times New Roman" w:hAnsi="Times New Roman" w:cs="Times New Roman"/>
          <w:sz w:val="28"/>
          <w:szCs w:val="28"/>
        </w:rPr>
        <w:t xml:space="preserve">а </w:t>
      </w:r>
      <w:r w:rsidR="00FA6D7E">
        <w:rPr>
          <w:rFonts w:ascii="Times New Roman" w:hAnsi="Times New Roman" w:cs="Times New Roman"/>
          <w:sz w:val="28"/>
          <w:szCs w:val="28"/>
        </w:rPr>
        <w:t>5</w:t>
      </w:r>
      <w:r w:rsidRPr="00343D04">
        <w:rPr>
          <w:rFonts w:ascii="Times New Roman" w:hAnsi="Times New Roman" w:cs="Times New Roman"/>
          <w:sz w:val="28"/>
          <w:szCs w:val="28"/>
        </w:rPr>
        <w:t xml:space="preserve"> из них доминирование принадлежит независимым участникам рынка.</w:t>
      </w:r>
    </w:p>
    <w:p w:rsidR="005C1736" w:rsidRPr="00340B3F" w:rsidRDefault="00CB74B0" w:rsidP="00AA3FA1">
      <w:pPr>
        <w:spacing w:after="0"/>
        <w:ind w:firstLine="720"/>
        <w:jc w:val="both"/>
        <w:rPr>
          <w:rFonts w:ascii="Times New Roman" w:hAnsi="Times New Roman" w:cs="Times New Roman"/>
          <w:sz w:val="28"/>
          <w:szCs w:val="28"/>
        </w:rPr>
      </w:pPr>
      <w:r w:rsidRPr="00340B3F">
        <w:rPr>
          <w:rFonts w:ascii="Times New Roman" w:hAnsi="Times New Roman" w:cs="Times New Roman"/>
          <w:sz w:val="28"/>
          <w:szCs w:val="28"/>
        </w:rPr>
        <w:t xml:space="preserve">- </w:t>
      </w:r>
      <w:r w:rsidR="0088539D" w:rsidRPr="00340B3F">
        <w:rPr>
          <w:rFonts w:ascii="Times New Roman" w:hAnsi="Times New Roman" w:cs="Times New Roman"/>
          <w:sz w:val="28"/>
          <w:szCs w:val="28"/>
        </w:rPr>
        <w:t>9</w:t>
      </w:r>
      <w:r w:rsidRPr="00340B3F">
        <w:rPr>
          <w:rFonts w:ascii="Times New Roman" w:hAnsi="Times New Roman" w:cs="Times New Roman"/>
          <w:sz w:val="28"/>
          <w:szCs w:val="28"/>
        </w:rPr>
        <w:t xml:space="preserve"> локальных рынков розничной реализации автомобильных бензинов следует отнести к рынкам с недостаточно развитой конкуренцией</w:t>
      </w:r>
      <w:r w:rsidR="00F07944" w:rsidRPr="00340B3F">
        <w:rPr>
          <w:rFonts w:ascii="Times New Roman" w:hAnsi="Times New Roman" w:cs="Times New Roman"/>
          <w:sz w:val="28"/>
          <w:szCs w:val="28"/>
        </w:rPr>
        <w:t xml:space="preserve">. Они характеризуются высоким уровнем концентрации, на них присутствует </w:t>
      </w:r>
      <w:r w:rsidR="00C56EFF" w:rsidRPr="00340B3F">
        <w:rPr>
          <w:rFonts w:ascii="Times New Roman" w:hAnsi="Times New Roman" w:cs="Times New Roman"/>
          <w:sz w:val="28"/>
          <w:szCs w:val="28"/>
        </w:rPr>
        <w:t xml:space="preserve">в </w:t>
      </w:r>
      <w:r w:rsidR="00C56EFF" w:rsidRPr="00340B3F">
        <w:rPr>
          <w:rFonts w:ascii="Times New Roman" w:hAnsi="Times New Roman" w:cs="Times New Roman"/>
          <w:sz w:val="28"/>
          <w:szCs w:val="28"/>
        </w:rPr>
        <w:lastRenderedPageBreak/>
        <w:t xml:space="preserve">основном </w:t>
      </w:r>
      <w:r w:rsidR="00340B3F" w:rsidRPr="00340B3F">
        <w:rPr>
          <w:rFonts w:ascii="Times New Roman" w:hAnsi="Times New Roman" w:cs="Times New Roman"/>
          <w:sz w:val="28"/>
          <w:szCs w:val="28"/>
        </w:rPr>
        <w:t>2 до 6</w:t>
      </w:r>
      <w:r w:rsidR="00C56EFF" w:rsidRPr="00340B3F">
        <w:rPr>
          <w:rFonts w:ascii="Times New Roman" w:hAnsi="Times New Roman" w:cs="Times New Roman"/>
          <w:sz w:val="28"/>
          <w:szCs w:val="28"/>
        </w:rPr>
        <w:t xml:space="preserve"> </w:t>
      </w:r>
      <w:r w:rsidR="00F07944" w:rsidRPr="00340B3F">
        <w:rPr>
          <w:rFonts w:ascii="Times New Roman" w:hAnsi="Times New Roman" w:cs="Times New Roman"/>
          <w:sz w:val="28"/>
          <w:szCs w:val="28"/>
        </w:rPr>
        <w:t>хозяйствующи</w:t>
      </w:r>
      <w:r w:rsidR="007C0C96" w:rsidRPr="00340B3F">
        <w:rPr>
          <w:rFonts w:ascii="Times New Roman" w:hAnsi="Times New Roman" w:cs="Times New Roman"/>
          <w:sz w:val="28"/>
          <w:szCs w:val="28"/>
        </w:rPr>
        <w:t>х</w:t>
      </w:r>
      <w:r w:rsidR="00F07944" w:rsidRPr="00340B3F">
        <w:rPr>
          <w:rFonts w:ascii="Times New Roman" w:hAnsi="Times New Roman" w:cs="Times New Roman"/>
          <w:sz w:val="28"/>
          <w:szCs w:val="28"/>
        </w:rPr>
        <w:t xml:space="preserve"> субъект</w:t>
      </w:r>
      <w:r w:rsidR="00340B3F" w:rsidRPr="00340B3F">
        <w:rPr>
          <w:rFonts w:ascii="Times New Roman" w:hAnsi="Times New Roman" w:cs="Times New Roman"/>
          <w:sz w:val="28"/>
          <w:szCs w:val="28"/>
        </w:rPr>
        <w:t>ов</w:t>
      </w:r>
      <w:r w:rsidR="00C56EFF" w:rsidRPr="00340B3F">
        <w:rPr>
          <w:rFonts w:ascii="Times New Roman" w:hAnsi="Times New Roman" w:cs="Times New Roman"/>
          <w:sz w:val="28"/>
          <w:szCs w:val="28"/>
        </w:rPr>
        <w:t>, при этом один из них</w:t>
      </w:r>
      <w:r w:rsidR="00F07944" w:rsidRPr="00340B3F">
        <w:rPr>
          <w:rFonts w:ascii="Times New Roman" w:hAnsi="Times New Roman" w:cs="Times New Roman"/>
          <w:sz w:val="28"/>
          <w:szCs w:val="28"/>
        </w:rPr>
        <w:t xml:space="preserve"> с признаками индивидуального доминирования (рыночная доля более 50%).</w:t>
      </w:r>
    </w:p>
    <w:p w:rsidR="00F07944" w:rsidRPr="00343D04" w:rsidRDefault="00F07944" w:rsidP="00AA3FA1">
      <w:pPr>
        <w:spacing w:after="0"/>
        <w:ind w:firstLine="720"/>
        <w:jc w:val="both"/>
        <w:rPr>
          <w:rFonts w:ascii="Times New Roman" w:hAnsi="Times New Roman" w:cs="Times New Roman"/>
          <w:sz w:val="28"/>
          <w:szCs w:val="28"/>
        </w:rPr>
      </w:pPr>
      <w:r w:rsidRPr="00343D04">
        <w:rPr>
          <w:rFonts w:ascii="Times New Roman" w:hAnsi="Times New Roman" w:cs="Times New Roman"/>
          <w:sz w:val="28"/>
          <w:szCs w:val="28"/>
        </w:rPr>
        <w:t xml:space="preserve">- на 1 локальном рынке (Орловский район, включая г. Орел) </w:t>
      </w:r>
      <w:r w:rsidR="00C56EFF" w:rsidRPr="00343D04">
        <w:rPr>
          <w:rFonts w:ascii="Times New Roman" w:hAnsi="Times New Roman" w:cs="Times New Roman"/>
          <w:sz w:val="28"/>
          <w:szCs w:val="28"/>
        </w:rPr>
        <w:t>число участников значительно превышает количество участников на остальных локальных рынках</w:t>
      </w:r>
      <w:r w:rsidR="0065356E" w:rsidRPr="00343D04">
        <w:rPr>
          <w:rFonts w:ascii="Times New Roman" w:hAnsi="Times New Roman" w:cs="Times New Roman"/>
          <w:sz w:val="28"/>
          <w:szCs w:val="28"/>
        </w:rPr>
        <w:t xml:space="preserve"> - </w:t>
      </w:r>
      <w:r w:rsidR="00C56EFF" w:rsidRPr="00343D04">
        <w:rPr>
          <w:rFonts w:ascii="Times New Roman" w:hAnsi="Times New Roman" w:cs="Times New Roman"/>
          <w:sz w:val="28"/>
          <w:szCs w:val="28"/>
        </w:rPr>
        <w:t>1</w:t>
      </w:r>
      <w:r w:rsidR="00245F2B">
        <w:rPr>
          <w:rFonts w:ascii="Times New Roman" w:hAnsi="Times New Roman" w:cs="Times New Roman"/>
          <w:sz w:val="28"/>
          <w:szCs w:val="28"/>
        </w:rPr>
        <w:t>3</w:t>
      </w:r>
      <w:r w:rsidR="00C56EFF" w:rsidRPr="00343D04">
        <w:rPr>
          <w:rFonts w:ascii="Times New Roman" w:hAnsi="Times New Roman" w:cs="Times New Roman"/>
          <w:sz w:val="28"/>
          <w:szCs w:val="28"/>
        </w:rPr>
        <w:t xml:space="preserve"> продавцов и </w:t>
      </w:r>
      <w:r w:rsidRPr="00343D04">
        <w:rPr>
          <w:rFonts w:ascii="Times New Roman" w:hAnsi="Times New Roman" w:cs="Times New Roman"/>
          <w:sz w:val="28"/>
          <w:szCs w:val="28"/>
        </w:rPr>
        <w:t>нет доминирующих хозяйствующих субъектов.</w:t>
      </w:r>
    </w:p>
    <w:p w:rsidR="005C1736" w:rsidRPr="00340B3F" w:rsidRDefault="001D2AF3" w:rsidP="00AA3FA1">
      <w:pPr>
        <w:spacing w:after="0"/>
        <w:ind w:firstLine="720"/>
        <w:jc w:val="both"/>
        <w:rPr>
          <w:rFonts w:ascii="Times New Roman" w:hAnsi="Times New Roman" w:cs="Times New Roman"/>
          <w:sz w:val="28"/>
          <w:szCs w:val="28"/>
        </w:rPr>
      </w:pPr>
      <w:r w:rsidRPr="00340B3F">
        <w:rPr>
          <w:rFonts w:ascii="Times New Roman" w:hAnsi="Times New Roman" w:cs="Times New Roman"/>
          <w:sz w:val="28"/>
          <w:szCs w:val="28"/>
        </w:rPr>
        <w:t>На 16 из 2</w:t>
      </w:r>
      <w:r w:rsidR="00340B3F" w:rsidRPr="00340B3F">
        <w:rPr>
          <w:rFonts w:ascii="Times New Roman" w:hAnsi="Times New Roman" w:cs="Times New Roman"/>
          <w:sz w:val="28"/>
          <w:szCs w:val="28"/>
        </w:rPr>
        <w:t>1</w:t>
      </w:r>
      <w:r w:rsidRPr="00340B3F">
        <w:rPr>
          <w:rFonts w:ascii="Times New Roman" w:hAnsi="Times New Roman" w:cs="Times New Roman"/>
          <w:sz w:val="28"/>
          <w:szCs w:val="28"/>
        </w:rPr>
        <w:t xml:space="preserve"> установленных локальных рынках розничной реализации автомобильных бензинов присутствует хозяйствующий субъект</w:t>
      </w:r>
      <w:r w:rsidR="0065356E" w:rsidRPr="00340B3F">
        <w:rPr>
          <w:rFonts w:ascii="Times New Roman" w:hAnsi="Times New Roman" w:cs="Times New Roman"/>
          <w:sz w:val="28"/>
          <w:szCs w:val="28"/>
        </w:rPr>
        <w:t>, входящ</w:t>
      </w:r>
      <w:r w:rsidRPr="00340B3F">
        <w:rPr>
          <w:rFonts w:ascii="Times New Roman" w:hAnsi="Times New Roman" w:cs="Times New Roman"/>
          <w:sz w:val="28"/>
          <w:szCs w:val="28"/>
        </w:rPr>
        <w:t>ий</w:t>
      </w:r>
      <w:r w:rsidR="0065356E" w:rsidRPr="00340B3F">
        <w:rPr>
          <w:rFonts w:ascii="Times New Roman" w:hAnsi="Times New Roman" w:cs="Times New Roman"/>
          <w:sz w:val="28"/>
          <w:szCs w:val="28"/>
        </w:rPr>
        <w:t xml:space="preserve"> в группу лиц ВИНК Роснефть</w:t>
      </w:r>
      <w:r w:rsidRPr="00340B3F">
        <w:rPr>
          <w:rFonts w:ascii="Times New Roman" w:hAnsi="Times New Roman" w:cs="Times New Roman"/>
          <w:sz w:val="28"/>
          <w:szCs w:val="28"/>
        </w:rPr>
        <w:t xml:space="preserve"> - </w:t>
      </w:r>
      <w:r w:rsidR="00B47EE4">
        <w:rPr>
          <w:rFonts w:ascii="Times New Roman" w:hAnsi="Times New Roman" w:cs="Times New Roman"/>
          <w:sz w:val="28"/>
          <w:szCs w:val="28"/>
        </w:rPr>
        <w:t>А</w:t>
      </w:r>
      <w:r w:rsidRPr="00340B3F">
        <w:rPr>
          <w:rFonts w:ascii="Times New Roman" w:hAnsi="Times New Roman" w:cs="Times New Roman"/>
          <w:sz w:val="28"/>
          <w:szCs w:val="28"/>
        </w:rPr>
        <w:t xml:space="preserve">О «Орелнефтепродукт». </w:t>
      </w:r>
      <w:r w:rsidR="0065356E" w:rsidRPr="00340B3F">
        <w:rPr>
          <w:rFonts w:ascii="Times New Roman" w:hAnsi="Times New Roman" w:cs="Times New Roman"/>
          <w:sz w:val="28"/>
          <w:szCs w:val="28"/>
        </w:rPr>
        <w:t xml:space="preserve"> </w:t>
      </w:r>
    </w:p>
    <w:p w:rsidR="001B7BA1" w:rsidRPr="00061264" w:rsidRDefault="00C813A8" w:rsidP="001B7BA1">
      <w:pPr>
        <w:pStyle w:val="a3"/>
        <w:spacing w:after="0"/>
        <w:ind w:left="0" w:firstLine="720"/>
        <w:jc w:val="both"/>
        <w:rPr>
          <w:rFonts w:ascii="Times New Roman" w:hAnsi="Times New Roman" w:cs="Times New Roman"/>
          <w:sz w:val="28"/>
          <w:szCs w:val="28"/>
        </w:rPr>
      </w:pPr>
      <w:r w:rsidRPr="00061264">
        <w:rPr>
          <w:rFonts w:ascii="Times New Roman" w:hAnsi="Times New Roman" w:cs="Times New Roman"/>
          <w:sz w:val="28"/>
          <w:szCs w:val="28"/>
        </w:rPr>
        <w:t>Несмотря на значительное количество хозяйствующих субъектов (</w:t>
      </w:r>
      <w:r w:rsidR="00340B3F">
        <w:rPr>
          <w:rFonts w:ascii="Times New Roman" w:hAnsi="Times New Roman" w:cs="Times New Roman"/>
          <w:sz w:val="28"/>
          <w:szCs w:val="28"/>
        </w:rPr>
        <w:t>28 ед.</w:t>
      </w:r>
      <w:r w:rsidRPr="00061264">
        <w:rPr>
          <w:rFonts w:ascii="Times New Roman" w:hAnsi="Times New Roman" w:cs="Times New Roman"/>
          <w:sz w:val="28"/>
          <w:szCs w:val="28"/>
        </w:rPr>
        <w:t xml:space="preserve">), осуществлявших </w:t>
      </w:r>
      <w:r w:rsidR="009B3B09" w:rsidRPr="00061264">
        <w:rPr>
          <w:rFonts w:ascii="Times New Roman" w:hAnsi="Times New Roman" w:cs="Times New Roman"/>
          <w:sz w:val="28"/>
          <w:szCs w:val="28"/>
        </w:rPr>
        <w:t xml:space="preserve">в </w:t>
      </w:r>
      <w:r w:rsidR="00C41A0D" w:rsidRPr="00061264">
        <w:rPr>
          <w:rFonts w:ascii="Times New Roman" w:hAnsi="Times New Roman" w:cs="Times New Roman"/>
          <w:sz w:val="28"/>
          <w:szCs w:val="28"/>
        </w:rPr>
        <w:t>анализируемый период</w:t>
      </w:r>
      <w:r w:rsidR="009B3B09" w:rsidRPr="00061264">
        <w:rPr>
          <w:rFonts w:ascii="Times New Roman" w:hAnsi="Times New Roman" w:cs="Times New Roman"/>
          <w:sz w:val="28"/>
          <w:szCs w:val="28"/>
        </w:rPr>
        <w:t xml:space="preserve"> деятельность на розничном рынке </w:t>
      </w:r>
      <w:r w:rsidR="00C41A0D" w:rsidRPr="00061264">
        <w:rPr>
          <w:rFonts w:ascii="Times New Roman" w:hAnsi="Times New Roman" w:cs="Times New Roman"/>
          <w:sz w:val="28"/>
          <w:szCs w:val="28"/>
        </w:rPr>
        <w:t xml:space="preserve">автомобильных </w:t>
      </w:r>
      <w:r w:rsidR="009B3B09" w:rsidRPr="00061264">
        <w:rPr>
          <w:rFonts w:ascii="Times New Roman" w:hAnsi="Times New Roman" w:cs="Times New Roman"/>
          <w:sz w:val="28"/>
          <w:szCs w:val="28"/>
        </w:rPr>
        <w:t xml:space="preserve">бензинов в Орловской области, </w:t>
      </w:r>
      <w:r w:rsidR="001B7BA1" w:rsidRPr="00061264">
        <w:rPr>
          <w:rFonts w:ascii="Times New Roman" w:hAnsi="Times New Roman" w:cs="Times New Roman"/>
          <w:sz w:val="28"/>
          <w:szCs w:val="28"/>
        </w:rPr>
        <w:t>максимальную долю на розничном рынке занимает АО «Орелнефтепродукт», положение которого в соответствии с требованиями, установленными статьей 5 Федерального закона от 26.07.2006 № 135-ФЗ «О защите конкуренции» можно определить как доминирующее</w:t>
      </w:r>
      <w:r w:rsidR="00355300">
        <w:rPr>
          <w:rFonts w:ascii="Times New Roman" w:hAnsi="Times New Roman" w:cs="Times New Roman"/>
          <w:sz w:val="28"/>
          <w:szCs w:val="28"/>
        </w:rPr>
        <w:t xml:space="preserve">. </w:t>
      </w:r>
    </w:p>
    <w:p w:rsidR="001D2AF3" w:rsidRPr="007C0C96" w:rsidRDefault="001D2AF3" w:rsidP="001D2AF3">
      <w:pPr>
        <w:pStyle w:val="2"/>
        <w:tabs>
          <w:tab w:val="left" w:pos="567"/>
        </w:tabs>
        <w:spacing w:line="276" w:lineRule="auto"/>
        <w:ind w:firstLine="709"/>
        <w:rPr>
          <w:b w:val="0"/>
          <w:sz w:val="28"/>
          <w:szCs w:val="28"/>
        </w:rPr>
      </w:pPr>
      <w:r>
        <w:rPr>
          <w:b w:val="0"/>
          <w:sz w:val="28"/>
          <w:szCs w:val="28"/>
        </w:rPr>
        <w:t>Я</w:t>
      </w:r>
      <w:r w:rsidRPr="007C0C96">
        <w:rPr>
          <w:b w:val="0"/>
          <w:sz w:val="28"/>
          <w:szCs w:val="28"/>
        </w:rPr>
        <w:t xml:space="preserve">вляясь основным оптовым поставщиком автомобильных бензинов в Орловскую область, АО «Орелнефтепродукт» обеспечивает топливом значительную часть региональных трейдеров. При этом Общество является для них основным конкурентом на розничном рынке. Главным преимуществом АО «Орелнефтепродукт» является широкая сеть АЗС, расположенных по всей территории региона, наличие современного оборудования, дополнительных услуг, бесперебойные поставки топлива. Независимые операторы розничного рынка, приобретая оптом нефтепродукты у </w:t>
      </w:r>
      <w:r w:rsidRPr="007C0C96">
        <w:rPr>
          <w:b w:val="0"/>
          <w:color w:val="000000" w:themeColor="text1"/>
          <w:sz w:val="28"/>
          <w:szCs w:val="28"/>
        </w:rPr>
        <w:t>АО «Орелнефтепродукт»</w:t>
      </w:r>
      <w:r w:rsidRPr="007C0C96">
        <w:rPr>
          <w:b w:val="0"/>
          <w:sz w:val="28"/>
          <w:szCs w:val="28"/>
        </w:rPr>
        <w:t>, при установлении цен на своих АЗС ориентируются на розничные цены поставщика, который находится при этом в более выгодном положении, чем «независимые» продавцы, так как издержки на приобретение топлива предприяти</w:t>
      </w:r>
      <w:r>
        <w:rPr>
          <w:b w:val="0"/>
          <w:sz w:val="28"/>
          <w:szCs w:val="28"/>
        </w:rPr>
        <w:t>я, входящего</w:t>
      </w:r>
      <w:r w:rsidRPr="007C0C96">
        <w:rPr>
          <w:b w:val="0"/>
          <w:sz w:val="28"/>
          <w:szCs w:val="28"/>
        </w:rPr>
        <w:t xml:space="preserve"> в структуру ВИНК значительно ниже расходов иных участников.</w:t>
      </w:r>
    </w:p>
    <w:p w:rsidR="001D2AF3" w:rsidRPr="007C0C96" w:rsidRDefault="001D2AF3" w:rsidP="001D2AF3">
      <w:pPr>
        <w:pStyle w:val="2"/>
        <w:tabs>
          <w:tab w:val="left" w:pos="567"/>
        </w:tabs>
        <w:spacing w:line="276" w:lineRule="auto"/>
        <w:ind w:firstLine="709"/>
        <w:rPr>
          <w:b w:val="0"/>
          <w:sz w:val="28"/>
          <w:szCs w:val="28"/>
        </w:rPr>
      </w:pPr>
      <w:r w:rsidRPr="007C0C96">
        <w:rPr>
          <w:b w:val="0"/>
          <w:sz w:val="28"/>
          <w:szCs w:val="28"/>
        </w:rPr>
        <w:t>Однако</w:t>
      </w:r>
      <w:r>
        <w:rPr>
          <w:b w:val="0"/>
          <w:sz w:val="28"/>
          <w:szCs w:val="28"/>
        </w:rPr>
        <w:t>,</w:t>
      </w:r>
      <w:r w:rsidRPr="007C0C96">
        <w:rPr>
          <w:b w:val="0"/>
          <w:sz w:val="28"/>
          <w:szCs w:val="28"/>
        </w:rPr>
        <w:t xml:space="preserve"> как показывает практика</w:t>
      </w:r>
      <w:r>
        <w:rPr>
          <w:b w:val="0"/>
          <w:sz w:val="28"/>
          <w:szCs w:val="28"/>
        </w:rPr>
        <w:t>,</w:t>
      </w:r>
      <w:r w:rsidRPr="007C0C96">
        <w:rPr>
          <w:b w:val="0"/>
          <w:sz w:val="28"/>
          <w:szCs w:val="28"/>
        </w:rPr>
        <w:t xml:space="preserve"> позицию ценового лидера </w:t>
      </w:r>
      <w:r>
        <w:rPr>
          <w:b w:val="0"/>
          <w:sz w:val="28"/>
          <w:szCs w:val="28"/>
        </w:rPr>
        <w:t xml:space="preserve">в регионе </w:t>
      </w:r>
      <w:r w:rsidRPr="007C0C96">
        <w:rPr>
          <w:b w:val="0"/>
          <w:sz w:val="28"/>
          <w:szCs w:val="28"/>
        </w:rPr>
        <w:t>делят между собой два хозяйствующих субъекта: АО «Орелнефтепродукт» (Роснефть) и ООО «</w:t>
      </w:r>
      <w:r w:rsidR="00C4561B">
        <w:rPr>
          <w:b w:val="0"/>
          <w:sz w:val="28"/>
          <w:szCs w:val="28"/>
        </w:rPr>
        <w:t>Газэнергосеть розница</w:t>
      </w:r>
      <w:r w:rsidRPr="007C0C96">
        <w:rPr>
          <w:b w:val="0"/>
          <w:sz w:val="28"/>
          <w:szCs w:val="28"/>
        </w:rPr>
        <w:t>» (Газпром</w:t>
      </w:r>
      <w:r w:rsidR="00B47EE4">
        <w:rPr>
          <w:b w:val="0"/>
          <w:sz w:val="28"/>
          <w:szCs w:val="28"/>
        </w:rPr>
        <w:t xml:space="preserve"> нефть</w:t>
      </w:r>
      <w:r w:rsidRPr="007C0C96">
        <w:rPr>
          <w:b w:val="0"/>
          <w:sz w:val="28"/>
          <w:szCs w:val="28"/>
        </w:rPr>
        <w:t>)</w:t>
      </w:r>
      <w:r>
        <w:rPr>
          <w:b w:val="0"/>
          <w:sz w:val="28"/>
          <w:szCs w:val="28"/>
        </w:rPr>
        <w:t>, не занимающий д</w:t>
      </w:r>
      <w:r w:rsidR="00D83129">
        <w:rPr>
          <w:b w:val="0"/>
          <w:sz w:val="28"/>
          <w:szCs w:val="28"/>
        </w:rPr>
        <w:t>о</w:t>
      </w:r>
      <w:r>
        <w:rPr>
          <w:b w:val="0"/>
          <w:sz w:val="28"/>
          <w:szCs w:val="28"/>
        </w:rPr>
        <w:t>минирующего положения, но имеющий достаточно высокую долю на рынке</w:t>
      </w:r>
      <w:r w:rsidRPr="007C0C96">
        <w:rPr>
          <w:b w:val="0"/>
          <w:sz w:val="28"/>
          <w:szCs w:val="28"/>
        </w:rPr>
        <w:t>.</w:t>
      </w:r>
    </w:p>
    <w:p w:rsidR="00A74F2B" w:rsidRDefault="00D479FE" w:rsidP="00F60B84">
      <w:pPr>
        <w:pStyle w:val="2"/>
        <w:tabs>
          <w:tab w:val="left" w:pos="567"/>
        </w:tabs>
        <w:spacing w:line="276" w:lineRule="auto"/>
        <w:ind w:firstLine="709"/>
        <w:rPr>
          <w:b w:val="0"/>
          <w:sz w:val="28"/>
          <w:szCs w:val="28"/>
        </w:rPr>
      </w:pPr>
      <w:r>
        <w:rPr>
          <w:b w:val="0"/>
          <w:sz w:val="28"/>
          <w:szCs w:val="28"/>
        </w:rPr>
        <w:t>6</w:t>
      </w:r>
      <w:r w:rsidR="001D2AF3">
        <w:rPr>
          <w:b w:val="0"/>
          <w:sz w:val="28"/>
          <w:szCs w:val="28"/>
        </w:rPr>
        <w:t xml:space="preserve">. </w:t>
      </w:r>
      <w:r w:rsidR="00A74F2B" w:rsidRPr="00C56EFF">
        <w:rPr>
          <w:b w:val="0"/>
          <w:sz w:val="28"/>
          <w:szCs w:val="28"/>
        </w:rPr>
        <w:t xml:space="preserve">С точки зрения достаточности количества и удобства местонахождения АЗС на территории региона розничный рынок нефтепродуктов Орловской области в целом отвечает запросам потребителей. При этом концентрация количества «заправок» по территории региона различна: вполне достаточное сосредоточение АЗС на территории </w:t>
      </w:r>
      <w:r w:rsidR="00A74F2B" w:rsidRPr="00C56EFF">
        <w:rPr>
          <w:b w:val="0"/>
          <w:sz w:val="28"/>
          <w:szCs w:val="28"/>
        </w:rPr>
        <w:lastRenderedPageBreak/>
        <w:t>областного центра – в г. Орле</w:t>
      </w:r>
      <w:r w:rsidR="00F07944" w:rsidRPr="00C56EFF">
        <w:rPr>
          <w:b w:val="0"/>
          <w:sz w:val="28"/>
          <w:szCs w:val="28"/>
        </w:rPr>
        <w:t>, и ряде других промышленных городов региона – Мценск, Ливны,</w:t>
      </w:r>
      <w:r w:rsidR="00A74F2B" w:rsidRPr="00C56EFF">
        <w:rPr>
          <w:b w:val="0"/>
          <w:sz w:val="28"/>
          <w:szCs w:val="28"/>
        </w:rPr>
        <w:t xml:space="preserve"> и явная нехватка на территориях</w:t>
      </w:r>
      <w:r w:rsidR="00026B1B" w:rsidRPr="00C56EFF">
        <w:rPr>
          <w:b w:val="0"/>
          <w:sz w:val="28"/>
          <w:szCs w:val="28"/>
        </w:rPr>
        <w:t xml:space="preserve"> большинства муниципальных образований Орловской области. </w:t>
      </w:r>
      <w:bookmarkStart w:id="0" w:name="_GoBack"/>
      <w:bookmarkEnd w:id="0"/>
      <w:r w:rsidR="00C56EFF" w:rsidRPr="00C56EFF">
        <w:rPr>
          <w:b w:val="0"/>
          <w:sz w:val="28"/>
          <w:szCs w:val="28"/>
        </w:rPr>
        <w:t>В целом же, как показывает практика, д</w:t>
      </w:r>
      <w:r w:rsidR="00026B1B" w:rsidRPr="00C56EFF">
        <w:rPr>
          <w:b w:val="0"/>
          <w:sz w:val="28"/>
          <w:szCs w:val="28"/>
        </w:rPr>
        <w:t>ействующие автозаправочные станции полностью удовлетворяют существующую потребность в автомобильных бензинах.</w:t>
      </w:r>
    </w:p>
    <w:p w:rsidR="001B7937" w:rsidRDefault="001B7937" w:rsidP="00F60B84">
      <w:pPr>
        <w:pStyle w:val="2"/>
        <w:tabs>
          <w:tab w:val="left" w:pos="567"/>
        </w:tabs>
        <w:spacing w:line="276" w:lineRule="auto"/>
        <w:ind w:firstLine="709"/>
        <w:rPr>
          <w:b w:val="0"/>
          <w:sz w:val="28"/>
          <w:szCs w:val="28"/>
        </w:rPr>
      </w:pPr>
    </w:p>
    <w:sectPr w:rsidR="001B7937" w:rsidSect="009B45AE">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F8" w:rsidRDefault="009E71F8" w:rsidP="00635930">
      <w:pPr>
        <w:spacing w:after="0" w:line="240" w:lineRule="auto"/>
      </w:pPr>
      <w:r>
        <w:separator/>
      </w:r>
    </w:p>
  </w:endnote>
  <w:endnote w:type="continuationSeparator" w:id="0">
    <w:p w:rsidR="009E71F8" w:rsidRDefault="009E71F8" w:rsidP="0063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6001"/>
    </w:sdtPr>
    <w:sdtEndPr/>
    <w:sdtContent>
      <w:p w:rsidR="00124165" w:rsidRDefault="00A42A6F">
        <w:pPr>
          <w:pStyle w:val="aa"/>
          <w:jc w:val="right"/>
        </w:pPr>
        <w:r>
          <w:fldChar w:fldCharType="begin"/>
        </w:r>
        <w:r w:rsidR="00124165">
          <w:instrText xml:space="preserve"> PAGE   \* MERGEFORMAT </w:instrText>
        </w:r>
        <w:r>
          <w:fldChar w:fldCharType="separate"/>
        </w:r>
        <w:r w:rsidR="00E30C1E">
          <w:rPr>
            <w:noProof/>
          </w:rPr>
          <w:t>12</w:t>
        </w:r>
        <w:r>
          <w:rPr>
            <w:noProof/>
          </w:rPr>
          <w:fldChar w:fldCharType="end"/>
        </w:r>
      </w:p>
    </w:sdtContent>
  </w:sdt>
  <w:p w:rsidR="00124165" w:rsidRDefault="001241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F8" w:rsidRDefault="009E71F8" w:rsidP="00635930">
      <w:pPr>
        <w:spacing w:after="0" w:line="240" w:lineRule="auto"/>
      </w:pPr>
      <w:r>
        <w:separator/>
      </w:r>
    </w:p>
  </w:footnote>
  <w:footnote w:type="continuationSeparator" w:id="0">
    <w:p w:rsidR="009E71F8" w:rsidRDefault="009E71F8" w:rsidP="00635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893"/>
    <w:multiLevelType w:val="multilevel"/>
    <w:tmpl w:val="7DBAE3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7882CE1"/>
    <w:multiLevelType w:val="hybridMultilevel"/>
    <w:tmpl w:val="A91052F6"/>
    <w:lvl w:ilvl="0" w:tplc="0EECE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91C28"/>
    <w:multiLevelType w:val="hybridMultilevel"/>
    <w:tmpl w:val="7DA25586"/>
    <w:lvl w:ilvl="0" w:tplc="39AA8B46">
      <w:start w:val="2000"/>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FB5A42"/>
    <w:multiLevelType w:val="hybridMultilevel"/>
    <w:tmpl w:val="F94A2B0A"/>
    <w:lvl w:ilvl="0" w:tplc="16144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592F5E"/>
    <w:multiLevelType w:val="multilevel"/>
    <w:tmpl w:val="B8869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C0124C3"/>
    <w:multiLevelType w:val="hybridMultilevel"/>
    <w:tmpl w:val="F1C231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AE214E"/>
    <w:multiLevelType w:val="hybridMultilevel"/>
    <w:tmpl w:val="686430C2"/>
    <w:lvl w:ilvl="0" w:tplc="BF9C3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A2583"/>
    <w:multiLevelType w:val="hybridMultilevel"/>
    <w:tmpl w:val="9DC04B38"/>
    <w:lvl w:ilvl="0" w:tplc="E5AC7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B34709"/>
    <w:multiLevelType w:val="hybridMultilevel"/>
    <w:tmpl w:val="E2B6F3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A50EB9"/>
    <w:multiLevelType w:val="hybridMultilevel"/>
    <w:tmpl w:val="10BA1B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EB2739"/>
    <w:multiLevelType w:val="multilevel"/>
    <w:tmpl w:val="FB62AA22"/>
    <w:lvl w:ilvl="0">
      <w:start w:val="5"/>
      <w:numFmt w:val="decimal"/>
      <w:lvlText w:val="%1."/>
      <w:lvlJc w:val="left"/>
      <w:pPr>
        <w:ind w:left="450" w:hanging="450"/>
      </w:pPr>
      <w:rPr>
        <w:rFonts w:hint="default"/>
        <w:u w:val="none"/>
      </w:rPr>
    </w:lvl>
    <w:lvl w:ilvl="1">
      <w:start w:val="2"/>
      <w:numFmt w:val="decimal"/>
      <w:lvlText w:val="%1.%2."/>
      <w:lvlJc w:val="left"/>
      <w:pPr>
        <w:ind w:left="2160" w:hanging="720"/>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440" w:hanging="180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1">
    <w:nsid w:val="593D4785"/>
    <w:multiLevelType w:val="hybridMultilevel"/>
    <w:tmpl w:val="0CAA489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42D56EB"/>
    <w:multiLevelType w:val="hybridMultilevel"/>
    <w:tmpl w:val="8564B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9"/>
  </w:num>
  <w:num w:numId="5">
    <w:abstractNumId w:val="5"/>
  </w:num>
  <w:num w:numId="6">
    <w:abstractNumId w:val="8"/>
  </w:num>
  <w:num w:numId="7">
    <w:abstractNumId w:val="2"/>
  </w:num>
  <w:num w:numId="8">
    <w:abstractNumId w:val="3"/>
  </w:num>
  <w:num w:numId="9">
    <w:abstractNumId w:val="4"/>
  </w:num>
  <w:num w:numId="10">
    <w:abstractNumId w:val="7"/>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5E53"/>
    <w:rsid w:val="000115D9"/>
    <w:rsid w:val="00012D38"/>
    <w:rsid w:val="00012E7B"/>
    <w:rsid w:val="0001702C"/>
    <w:rsid w:val="000267F6"/>
    <w:rsid w:val="00026B1B"/>
    <w:rsid w:val="00046114"/>
    <w:rsid w:val="00061264"/>
    <w:rsid w:val="0006476F"/>
    <w:rsid w:val="000B3CAD"/>
    <w:rsid w:val="000C0777"/>
    <w:rsid w:val="000C2D14"/>
    <w:rsid w:val="001036CE"/>
    <w:rsid w:val="0011605A"/>
    <w:rsid w:val="00120242"/>
    <w:rsid w:val="001209C9"/>
    <w:rsid w:val="00124165"/>
    <w:rsid w:val="00124421"/>
    <w:rsid w:val="00134D09"/>
    <w:rsid w:val="00137479"/>
    <w:rsid w:val="0014797A"/>
    <w:rsid w:val="001559D1"/>
    <w:rsid w:val="00156BA6"/>
    <w:rsid w:val="00162F40"/>
    <w:rsid w:val="00165FE1"/>
    <w:rsid w:val="00176056"/>
    <w:rsid w:val="00183303"/>
    <w:rsid w:val="001A694E"/>
    <w:rsid w:val="001B216A"/>
    <w:rsid w:val="001B7937"/>
    <w:rsid w:val="001B7BA1"/>
    <w:rsid w:val="001C167E"/>
    <w:rsid w:val="001D103A"/>
    <w:rsid w:val="001D2AF3"/>
    <w:rsid w:val="001D3B0C"/>
    <w:rsid w:val="0020210C"/>
    <w:rsid w:val="0020505B"/>
    <w:rsid w:val="0021201D"/>
    <w:rsid w:val="00227B4A"/>
    <w:rsid w:val="0023277A"/>
    <w:rsid w:val="00236805"/>
    <w:rsid w:val="00245F2B"/>
    <w:rsid w:val="002465CF"/>
    <w:rsid w:val="00260DA2"/>
    <w:rsid w:val="002627B0"/>
    <w:rsid w:val="00262B38"/>
    <w:rsid w:val="0027514B"/>
    <w:rsid w:val="00281180"/>
    <w:rsid w:val="00281574"/>
    <w:rsid w:val="002A3420"/>
    <w:rsid w:val="002B59CE"/>
    <w:rsid w:val="002C2C82"/>
    <w:rsid w:val="002C683E"/>
    <w:rsid w:val="002D635D"/>
    <w:rsid w:val="002E1799"/>
    <w:rsid w:val="002E1BA4"/>
    <w:rsid w:val="002E44B7"/>
    <w:rsid w:val="002F05FB"/>
    <w:rsid w:val="0030166D"/>
    <w:rsid w:val="00303575"/>
    <w:rsid w:val="00305077"/>
    <w:rsid w:val="00314A2D"/>
    <w:rsid w:val="00322538"/>
    <w:rsid w:val="00322555"/>
    <w:rsid w:val="00322637"/>
    <w:rsid w:val="00327171"/>
    <w:rsid w:val="00330158"/>
    <w:rsid w:val="00330FB1"/>
    <w:rsid w:val="0033496A"/>
    <w:rsid w:val="00340B3F"/>
    <w:rsid w:val="00343D04"/>
    <w:rsid w:val="00352475"/>
    <w:rsid w:val="00355300"/>
    <w:rsid w:val="00374243"/>
    <w:rsid w:val="00377AE3"/>
    <w:rsid w:val="00392ADA"/>
    <w:rsid w:val="003B281A"/>
    <w:rsid w:val="003B3F14"/>
    <w:rsid w:val="003C20BE"/>
    <w:rsid w:val="003C34B4"/>
    <w:rsid w:val="003C4493"/>
    <w:rsid w:val="003C5588"/>
    <w:rsid w:val="003D7138"/>
    <w:rsid w:val="003E39DC"/>
    <w:rsid w:val="003E59C8"/>
    <w:rsid w:val="003F477F"/>
    <w:rsid w:val="003F643E"/>
    <w:rsid w:val="00403D2C"/>
    <w:rsid w:val="00421618"/>
    <w:rsid w:val="004425E8"/>
    <w:rsid w:val="004479E6"/>
    <w:rsid w:val="00457808"/>
    <w:rsid w:val="00460164"/>
    <w:rsid w:val="00473440"/>
    <w:rsid w:val="004813B7"/>
    <w:rsid w:val="00482D1E"/>
    <w:rsid w:val="0048360B"/>
    <w:rsid w:val="00486338"/>
    <w:rsid w:val="004877D8"/>
    <w:rsid w:val="00494C28"/>
    <w:rsid w:val="004A13D0"/>
    <w:rsid w:val="004C55E5"/>
    <w:rsid w:val="004D052B"/>
    <w:rsid w:val="004D335E"/>
    <w:rsid w:val="004E23F2"/>
    <w:rsid w:val="004E24D1"/>
    <w:rsid w:val="004E603E"/>
    <w:rsid w:val="004F36E2"/>
    <w:rsid w:val="004F7890"/>
    <w:rsid w:val="00501CF3"/>
    <w:rsid w:val="00505411"/>
    <w:rsid w:val="0052065D"/>
    <w:rsid w:val="005272D3"/>
    <w:rsid w:val="00537A6C"/>
    <w:rsid w:val="005451FE"/>
    <w:rsid w:val="0054655A"/>
    <w:rsid w:val="005529A1"/>
    <w:rsid w:val="00553539"/>
    <w:rsid w:val="00555C65"/>
    <w:rsid w:val="005711A7"/>
    <w:rsid w:val="0057294F"/>
    <w:rsid w:val="00574837"/>
    <w:rsid w:val="00585DF3"/>
    <w:rsid w:val="005873D4"/>
    <w:rsid w:val="00591388"/>
    <w:rsid w:val="005A0BF7"/>
    <w:rsid w:val="005A1979"/>
    <w:rsid w:val="005A204F"/>
    <w:rsid w:val="005C1736"/>
    <w:rsid w:val="005E445D"/>
    <w:rsid w:val="005F4DFF"/>
    <w:rsid w:val="006032C5"/>
    <w:rsid w:val="00605FE4"/>
    <w:rsid w:val="00610B57"/>
    <w:rsid w:val="00614C15"/>
    <w:rsid w:val="00626745"/>
    <w:rsid w:val="006334BE"/>
    <w:rsid w:val="00635930"/>
    <w:rsid w:val="00636D7E"/>
    <w:rsid w:val="006479F1"/>
    <w:rsid w:val="0065356E"/>
    <w:rsid w:val="0066326F"/>
    <w:rsid w:val="00685468"/>
    <w:rsid w:val="006967F4"/>
    <w:rsid w:val="006B1020"/>
    <w:rsid w:val="006E3C62"/>
    <w:rsid w:val="006F2F42"/>
    <w:rsid w:val="007142C4"/>
    <w:rsid w:val="00716ADB"/>
    <w:rsid w:val="007256D3"/>
    <w:rsid w:val="00727781"/>
    <w:rsid w:val="00735424"/>
    <w:rsid w:val="0074029B"/>
    <w:rsid w:val="00741E4D"/>
    <w:rsid w:val="0074487D"/>
    <w:rsid w:val="00746449"/>
    <w:rsid w:val="00752FA5"/>
    <w:rsid w:val="00773EE2"/>
    <w:rsid w:val="0077694A"/>
    <w:rsid w:val="00792294"/>
    <w:rsid w:val="0079255A"/>
    <w:rsid w:val="007937AC"/>
    <w:rsid w:val="007951A7"/>
    <w:rsid w:val="007A04AB"/>
    <w:rsid w:val="007A0550"/>
    <w:rsid w:val="007A5805"/>
    <w:rsid w:val="007A6C05"/>
    <w:rsid w:val="007A747C"/>
    <w:rsid w:val="007B3B9C"/>
    <w:rsid w:val="007B54DF"/>
    <w:rsid w:val="007C0766"/>
    <w:rsid w:val="007C0C96"/>
    <w:rsid w:val="007C4A6B"/>
    <w:rsid w:val="007D2FDD"/>
    <w:rsid w:val="007E1490"/>
    <w:rsid w:val="007E25F7"/>
    <w:rsid w:val="00811A27"/>
    <w:rsid w:val="00815530"/>
    <w:rsid w:val="00823C9B"/>
    <w:rsid w:val="008325B4"/>
    <w:rsid w:val="00843BD5"/>
    <w:rsid w:val="00847D8B"/>
    <w:rsid w:val="00850487"/>
    <w:rsid w:val="00851451"/>
    <w:rsid w:val="00853704"/>
    <w:rsid w:val="00863A8E"/>
    <w:rsid w:val="0087011D"/>
    <w:rsid w:val="0088539D"/>
    <w:rsid w:val="008855F2"/>
    <w:rsid w:val="00897B61"/>
    <w:rsid w:val="008A0A9A"/>
    <w:rsid w:val="008A748E"/>
    <w:rsid w:val="008B075D"/>
    <w:rsid w:val="008B21A9"/>
    <w:rsid w:val="008B6B68"/>
    <w:rsid w:val="008B787B"/>
    <w:rsid w:val="008C39DF"/>
    <w:rsid w:val="008E1DFE"/>
    <w:rsid w:val="008E37CD"/>
    <w:rsid w:val="008E5802"/>
    <w:rsid w:val="008F014E"/>
    <w:rsid w:val="008F1653"/>
    <w:rsid w:val="008F2650"/>
    <w:rsid w:val="008F5ECE"/>
    <w:rsid w:val="008F6D01"/>
    <w:rsid w:val="00920BDB"/>
    <w:rsid w:val="009238BE"/>
    <w:rsid w:val="00931456"/>
    <w:rsid w:val="00931D4B"/>
    <w:rsid w:val="00932392"/>
    <w:rsid w:val="00942D44"/>
    <w:rsid w:val="00954458"/>
    <w:rsid w:val="00967A64"/>
    <w:rsid w:val="00971D4B"/>
    <w:rsid w:val="009775FB"/>
    <w:rsid w:val="009A0E84"/>
    <w:rsid w:val="009B3B09"/>
    <w:rsid w:val="009B45AE"/>
    <w:rsid w:val="009B4D86"/>
    <w:rsid w:val="009C0A52"/>
    <w:rsid w:val="009D1734"/>
    <w:rsid w:val="009E1EC8"/>
    <w:rsid w:val="009E71F8"/>
    <w:rsid w:val="009F2DC9"/>
    <w:rsid w:val="009F4EA9"/>
    <w:rsid w:val="00A0158C"/>
    <w:rsid w:val="00A1183F"/>
    <w:rsid w:val="00A229E7"/>
    <w:rsid w:val="00A237AA"/>
    <w:rsid w:val="00A30048"/>
    <w:rsid w:val="00A30D70"/>
    <w:rsid w:val="00A3101A"/>
    <w:rsid w:val="00A31BEA"/>
    <w:rsid w:val="00A42A6F"/>
    <w:rsid w:val="00A53271"/>
    <w:rsid w:val="00A56F42"/>
    <w:rsid w:val="00A6184F"/>
    <w:rsid w:val="00A71268"/>
    <w:rsid w:val="00A740BE"/>
    <w:rsid w:val="00A74F2B"/>
    <w:rsid w:val="00A83E1F"/>
    <w:rsid w:val="00A92083"/>
    <w:rsid w:val="00A92D21"/>
    <w:rsid w:val="00AA2D4F"/>
    <w:rsid w:val="00AA3FA1"/>
    <w:rsid w:val="00AB3A0F"/>
    <w:rsid w:val="00AC129F"/>
    <w:rsid w:val="00AC13D5"/>
    <w:rsid w:val="00AF4C7B"/>
    <w:rsid w:val="00AF5DF6"/>
    <w:rsid w:val="00B01351"/>
    <w:rsid w:val="00B02D45"/>
    <w:rsid w:val="00B04B5E"/>
    <w:rsid w:val="00B14415"/>
    <w:rsid w:val="00B34554"/>
    <w:rsid w:val="00B405FB"/>
    <w:rsid w:val="00B47EE4"/>
    <w:rsid w:val="00B673B0"/>
    <w:rsid w:val="00B716CE"/>
    <w:rsid w:val="00B76F62"/>
    <w:rsid w:val="00B847FB"/>
    <w:rsid w:val="00B9510E"/>
    <w:rsid w:val="00BB2EAE"/>
    <w:rsid w:val="00BC4D09"/>
    <w:rsid w:val="00BC4F9D"/>
    <w:rsid w:val="00BE24E2"/>
    <w:rsid w:val="00BE718C"/>
    <w:rsid w:val="00BF0A05"/>
    <w:rsid w:val="00C11E1B"/>
    <w:rsid w:val="00C12AE7"/>
    <w:rsid w:val="00C262FB"/>
    <w:rsid w:val="00C325E7"/>
    <w:rsid w:val="00C33009"/>
    <w:rsid w:val="00C3351C"/>
    <w:rsid w:val="00C41A0D"/>
    <w:rsid w:val="00C4561B"/>
    <w:rsid w:val="00C54633"/>
    <w:rsid w:val="00C56EFF"/>
    <w:rsid w:val="00C65725"/>
    <w:rsid w:val="00C70919"/>
    <w:rsid w:val="00C80425"/>
    <w:rsid w:val="00C813A8"/>
    <w:rsid w:val="00C877BE"/>
    <w:rsid w:val="00C9275E"/>
    <w:rsid w:val="00CB74B0"/>
    <w:rsid w:val="00CD0215"/>
    <w:rsid w:val="00CD0A1B"/>
    <w:rsid w:val="00CD78A8"/>
    <w:rsid w:val="00CE789A"/>
    <w:rsid w:val="00CF1EC3"/>
    <w:rsid w:val="00D02868"/>
    <w:rsid w:val="00D05F59"/>
    <w:rsid w:val="00D07027"/>
    <w:rsid w:val="00D215FD"/>
    <w:rsid w:val="00D22755"/>
    <w:rsid w:val="00D40CD0"/>
    <w:rsid w:val="00D4472D"/>
    <w:rsid w:val="00D479FE"/>
    <w:rsid w:val="00D650CF"/>
    <w:rsid w:val="00D75D54"/>
    <w:rsid w:val="00D76C66"/>
    <w:rsid w:val="00D83129"/>
    <w:rsid w:val="00D86594"/>
    <w:rsid w:val="00D90430"/>
    <w:rsid w:val="00DA2D48"/>
    <w:rsid w:val="00DB71BF"/>
    <w:rsid w:val="00DC4102"/>
    <w:rsid w:val="00DE1175"/>
    <w:rsid w:val="00DE12B3"/>
    <w:rsid w:val="00DE6C45"/>
    <w:rsid w:val="00DF581A"/>
    <w:rsid w:val="00DF7A2A"/>
    <w:rsid w:val="00E173DA"/>
    <w:rsid w:val="00E2561E"/>
    <w:rsid w:val="00E276B7"/>
    <w:rsid w:val="00E30C1E"/>
    <w:rsid w:val="00E41ACC"/>
    <w:rsid w:val="00E6272F"/>
    <w:rsid w:val="00E86A1E"/>
    <w:rsid w:val="00EA47D7"/>
    <w:rsid w:val="00ED0090"/>
    <w:rsid w:val="00ED080D"/>
    <w:rsid w:val="00EE2E1D"/>
    <w:rsid w:val="00EE507D"/>
    <w:rsid w:val="00EE5E53"/>
    <w:rsid w:val="00F0462C"/>
    <w:rsid w:val="00F07944"/>
    <w:rsid w:val="00F144EC"/>
    <w:rsid w:val="00F3002A"/>
    <w:rsid w:val="00F4513F"/>
    <w:rsid w:val="00F47686"/>
    <w:rsid w:val="00F5431F"/>
    <w:rsid w:val="00F57EBD"/>
    <w:rsid w:val="00F60B84"/>
    <w:rsid w:val="00F646F9"/>
    <w:rsid w:val="00F96144"/>
    <w:rsid w:val="00FA6D7E"/>
    <w:rsid w:val="00FB0048"/>
    <w:rsid w:val="00FD2AFA"/>
    <w:rsid w:val="00FD49DF"/>
    <w:rsid w:val="00FE498A"/>
    <w:rsid w:val="00FF0EFE"/>
    <w:rsid w:val="00FF3462"/>
    <w:rsid w:val="00FF6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E53"/>
    <w:pPr>
      <w:ind w:left="720"/>
      <w:contextualSpacing/>
    </w:pPr>
  </w:style>
  <w:style w:type="table" w:styleId="a4">
    <w:name w:val="Table Grid"/>
    <w:basedOn w:val="a1"/>
    <w:uiPriority w:val="59"/>
    <w:rsid w:val="003301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752FA5"/>
    <w:pPr>
      <w:spacing w:after="0" w:line="240" w:lineRule="auto"/>
      <w:ind w:firstLine="720"/>
      <w:jc w:val="both"/>
    </w:pPr>
    <w:rPr>
      <w:rFonts w:ascii="Times New Roman" w:eastAsia="Times New Roman" w:hAnsi="Times New Roman" w:cs="Times New Roman"/>
      <w:b/>
      <w:sz w:val="24"/>
      <w:szCs w:val="20"/>
    </w:rPr>
  </w:style>
  <w:style w:type="character" w:customStyle="1" w:styleId="20">
    <w:name w:val="Основной текст с отступом 2 Знак"/>
    <w:basedOn w:val="a0"/>
    <w:link w:val="2"/>
    <w:rsid w:val="00752FA5"/>
    <w:rPr>
      <w:rFonts w:ascii="Times New Roman" w:eastAsia="Times New Roman" w:hAnsi="Times New Roman" w:cs="Times New Roman"/>
      <w:b/>
      <w:sz w:val="24"/>
      <w:szCs w:val="20"/>
    </w:rPr>
  </w:style>
  <w:style w:type="paragraph" w:styleId="a5">
    <w:name w:val="footnote text"/>
    <w:basedOn w:val="a"/>
    <w:link w:val="a6"/>
    <w:uiPriority w:val="99"/>
    <w:semiHidden/>
    <w:unhideWhenUsed/>
    <w:rsid w:val="00635930"/>
    <w:pPr>
      <w:spacing w:after="0" w:line="240" w:lineRule="auto"/>
    </w:pPr>
    <w:rPr>
      <w:sz w:val="20"/>
      <w:szCs w:val="20"/>
    </w:rPr>
  </w:style>
  <w:style w:type="character" w:customStyle="1" w:styleId="a6">
    <w:name w:val="Текст сноски Знак"/>
    <w:basedOn w:val="a0"/>
    <w:link w:val="a5"/>
    <w:uiPriority w:val="99"/>
    <w:semiHidden/>
    <w:rsid w:val="00635930"/>
    <w:rPr>
      <w:sz w:val="20"/>
      <w:szCs w:val="20"/>
    </w:rPr>
  </w:style>
  <w:style w:type="character" w:styleId="a7">
    <w:name w:val="footnote reference"/>
    <w:basedOn w:val="a0"/>
    <w:uiPriority w:val="99"/>
    <w:semiHidden/>
    <w:unhideWhenUsed/>
    <w:rsid w:val="00635930"/>
    <w:rPr>
      <w:vertAlign w:val="superscript"/>
    </w:rPr>
  </w:style>
  <w:style w:type="paragraph" w:styleId="a8">
    <w:name w:val="header"/>
    <w:basedOn w:val="a"/>
    <w:link w:val="a9"/>
    <w:uiPriority w:val="99"/>
    <w:semiHidden/>
    <w:unhideWhenUsed/>
    <w:rsid w:val="00A618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6184F"/>
  </w:style>
  <w:style w:type="paragraph" w:styleId="aa">
    <w:name w:val="footer"/>
    <w:basedOn w:val="a"/>
    <w:link w:val="ab"/>
    <w:uiPriority w:val="99"/>
    <w:unhideWhenUsed/>
    <w:rsid w:val="00A618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184F"/>
  </w:style>
  <w:style w:type="paragraph" w:styleId="ac">
    <w:name w:val="Balloon Text"/>
    <w:basedOn w:val="a"/>
    <w:link w:val="ad"/>
    <w:uiPriority w:val="99"/>
    <w:semiHidden/>
    <w:unhideWhenUsed/>
    <w:rsid w:val="00555C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55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0229">
      <w:bodyDiv w:val="1"/>
      <w:marLeft w:val="0"/>
      <w:marRight w:val="0"/>
      <w:marTop w:val="0"/>
      <w:marBottom w:val="0"/>
      <w:divBdr>
        <w:top w:val="none" w:sz="0" w:space="0" w:color="auto"/>
        <w:left w:val="none" w:sz="0" w:space="0" w:color="auto"/>
        <w:bottom w:val="none" w:sz="0" w:space="0" w:color="auto"/>
        <w:right w:val="none" w:sz="0" w:space="0" w:color="auto"/>
      </w:divBdr>
    </w:div>
    <w:div w:id="461926572">
      <w:bodyDiv w:val="1"/>
      <w:marLeft w:val="0"/>
      <w:marRight w:val="0"/>
      <w:marTop w:val="0"/>
      <w:marBottom w:val="0"/>
      <w:divBdr>
        <w:top w:val="none" w:sz="0" w:space="0" w:color="auto"/>
        <w:left w:val="none" w:sz="0" w:space="0" w:color="auto"/>
        <w:bottom w:val="none" w:sz="0" w:space="0" w:color="auto"/>
        <w:right w:val="none" w:sz="0" w:space="0" w:color="auto"/>
      </w:divBdr>
    </w:div>
    <w:div w:id="735325330">
      <w:bodyDiv w:val="1"/>
      <w:marLeft w:val="0"/>
      <w:marRight w:val="0"/>
      <w:marTop w:val="0"/>
      <w:marBottom w:val="0"/>
      <w:divBdr>
        <w:top w:val="none" w:sz="0" w:space="0" w:color="auto"/>
        <w:left w:val="none" w:sz="0" w:space="0" w:color="auto"/>
        <w:bottom w:val="none" w:sz="0" w:space="0" w:color="auto"/>
        <w:right w:val="none" w:sz="0" w:space="0" w:color="auto"/>
      </w:divBdr>
    </w:div>
    <w:div w:id="837305059">
      <w:bodyDiv w:val="1"/>
      <w:marLeft w:val="0"/>
      <w:marRight w:val="0"/>
      <w:marTop w:val="0"/>
      <w:marBottom w:val="0"/>
      <w:divBdr>
        <w:top w:val="none" w:sz="0" w:space="0" w:color="auto"/>
        <w:left w:val="none" w:sz="0" w:space="0" w:color="auto"/>
        <w:bottom w:val="none" w:sz="0" w:space="0" w:color="auto"/>
        <w:right w:val="none" w:sz="0" w:space="0" w:color="auto"/>
      </w:divBdr>
    </w:div>
    <w:div w:id="936865441">
      <w:bodyDiv w:val="1"/>
      <w:marLeft w:val="0"/>
      <w:marRight w:val="0"/>
      <w:marTop w:val="0"/>
      <w:marBottom w:val="0"/>
      <w:divBdr>
        <w:top w:val="none" w:sz="0" w:space="0" w:color="auto"/>
        <w:left w:val="none" w:sz="0" w:space="0" w:color="auto"/>
        <w:bottom w:val="none" w:sz="0" w:space="0" w:color="auto"/>
        <w:right w:val="none" w:sz="0" w:space="0" w:color="auto"/>
      </w:divBdr>
    </w:div>
    <w:div w:id="1038048074">
      <w:bodyDiv w:val="1"/>
      <w:marLeft w:val="0"/>
      <w:marRight w:val="0"/>
      <w:marTop w:val="0"/>
      <w:marBottom w:val="0"/>
      <w:divBdr>
        <w:top w:val="none" w:sz="0" w:space="0" w:color="auto"/>
        <w:left w:val="none" w:sz="0" w:space="0" w:color="auto"/>
        <w:bottom w:val="none" w:sz="0" w:space="0" w:color="auto"/>
        <w:right w:val="none" w:sz="0" w:space="0" w:color="auto"/>
      </w:divBdr>
    </w:div>
    <w:div w:id="1403528421">
      <w:bodyDiv w:val="1"/>
      <w:marLeft w:val="0"/>
      <w:marRight w:val="0"/>
      <w:marTop w:val="0"/>
      <w:marBottom w:val="0"/>
      <w:divBdr>
        <w:top w:val="none" w:sz="0" w:space="0" w:color="auto"/>
        <w:left w:val="none" w:sz="0" w:space="0" w:color="auto"/>
        <w:bottom w:val="none" w:sz="0" w:space="0" w:color="auto"/>
        <w:right w:val="none" w:sz="0" w:space="0" w:color="auto"/>
      </w:divBdr>
    </w:div>
    <w:div w:id="16667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200" baseline="0"/>
              <a:t>Рис.1 Объемы потребления автомобильных бензинов в Орловской области (литры)</a:t>
            </a:r>
          </a:p>
        </c:rich>
      </c:tx>
      <c:overlay val="0"/>
    </c:title>
    <c:autoTitleDeleted val="0"/>
    <c:plotArea>
      <c:layout/>
      <c:barChart>
        <c:barDir val="col"/>
        <c:grouping val="clustered"/>
        <c:varyColors val="0"/>
        <c:ser>
          <c:idx val="0"/>
          <c:order val="0"/>
          <c:tx>
            <c:strRef>
              <c:f>Лист2!$A$29</c:f>
              <c:strCache>
                <c:ptCount val="1"/>
                <c:pt idx="0">
                  <c:v>Потребление автомобильных бензинов в Орловской области </c:v>
                </c:pt>
              </c:strCache>
            </c:strRef>
          </c:tx>
          <c:invertIfNegative val="0"/>
          <c:cat>
            <c:strRef>
              <c:f>Лист2!$B$28:$E$28</c:f>
              <c:strCache>
                <c:ptCount val="3"/>
                <c:pt idx="0">
                  <c:v>АИ-92</c:v>
                </c:pt>
                <c:pt idx="1">
                  <c:v>АИ-95</c:v>
                </c:pt>
                <c:pt idx="2">
                  <c:v>АИ-98</c:v>
                </c:pt>
              </c:strCache>
            </c:strRef>
          </c:cat>
          <c:val>
            <c:numRef>
              <c:f>Лист2!$B$29:$E$29</c:f>
              <c:numCache>
                <c:formatCode>#,##0</c:formatCode>
                <c:ptCount val="4"/>
                <c:pt idx="0">
                  <c:v>148153826</c:v>
                </c:pt>
                <c:pt idx="1">
                  <c:v>50521264</c:v>
                </c:pt>
                <c:pt idx="2">
                  <c:v>1034667</c:v>
                </c:pt>
              </c:numCache>
            </c:numRef>
          </c:val>
        </c:ser>
        <c:dLbls>
          <c:showLegendKey val="0"/>
          <c:showVal val="0"/>
          <c:showCatName val="0"/>
          <c:showSerName val="0"/>
          <c:showPercent val="0"/>
          <c:showBubbleSize val="0"/>
        </c:dLbls>
        <c:gapWidth val="150"/>
        <c:axId val="65185280"/>
        <c:axId val="66360384"/>
      </c:barChart>
      <c:catAx>
        <c:axId val="65185280"/>
        <c:scaling>
          <c:orientation val="minMax"/>
        </c:scaling>
        <c:delete val="0"/>
        <c:axPos val="b"/>
        <c:numFmt formatCode="General" sourceLinked="0"/>
        <c:majorTickMark val="out"/>
        <c:minorTickMark val="none"/>
        <c:tickLblPos val="nextTo"/>
        <c:crossAx val="66360384"/>
        <c:crosses val="autoZero"/>
        <c:auto val="1"/>
        <c:lblAlgn val="ctr"/>
        <c:lblOffset val="100"/>
        <c:noMultiLvlLbl val="0"/>
      </c:catAx>
      <c:valAx>
        <c:axId val="66360384"/>
        <c:scaling>
          <c:orientation val="minMax"/>
        </c:scaling>
        <c:delete val="0"/>
        <c:axPos val="l"/>
        <c:majorGridlines/>
        <c:numFmt formatCode="#,##0" sourceLinked="1"/>
        <c:majorTickMark val="out"/>
        <c:minorTickMark val="none"/>
        <c:tickLblPos val="nextTo"/>
        <c:crossAx val="6518528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0F3B-CB9A-494A-966B-B341733A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5988</TotalTime>
  <Pages>1</Pages>
  <Words>4189</Words>
  <Characters>23880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Орловское УФАС России</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Володько</dc:creator>
  <cp:keywords/>
  <dc:description/>
  <cp:lastModifiedBy>Володько И.Н.</cp:lastModifiedBy>
  <cp:revision>58</cp:revision>
  <cp:lastPrinted>2017-07-31T05:36:00Z</cp:lastPrinted>
  <dcterms:created xsi:type="dcterms:W3CDTF">2013-05-28T10:22:00Z</dcterms:created>
  <dcterms:modified xsi:type="dcterms:W3CDTF">2018-03-01T09:09:00Z</dcterms:modified>
</cp:coreProperties>
</file>