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78" w:type="dxa"/>
        <w:tblLook w:val="04A0" w:firstRow="1" w:lastRow="0" w:firstColumn="1" w:lastColumn="0" w:noHBand="0" w:noVBand="1"/>
      </w:tblPr>
      <w:tblGrid>
        <w:gridCol w:w="8613"/>
        <w:gridCol w:w="6465"/>
      </w:tblGrid>
      <w:tr w:rsidR="00575496" w:rsidRPr="008853DE" w:rsidTr="004E7933">
        <w:tc>
          <w:tcPr>
            <w:tcW w:w="8613" w:type="dxa"/>
            <w:shd w:val="clear" w:color="auto" w:fill="auto"/>
          </w:tcPr>
          <w:p w:rsidR="00575496" w:rsidRPr="004E7933" w:rsidRDefault="00575496">
            <w:pPr>
              <w:rPr>
                <w:lang w:val="en-US"/>
              </w:rPr>
            </w:pPr>
          </w:p>
        </w:tc>
        <w:tc>
          <w:tcPr>
            <w:tcW w:w="6465" w:type="dxa"/>
            <w:shd w:val="clear" w:color="auto" w:fill="auto"/>
          </w:tcPr>
          <w:p w:rsidR="00575496" w:rsidRPr="008853DE" w:rsidRDefault="00575496" w:rsidP="004E7933">
            <w:pPr>
              <w:spacing w:after="0" w:line="240" w:lineRule="auto"/>
              <w:jc w:val="center"/>
              <w:rPr>
                <w:rFonts w:ascii="Times New Roman" w:hAnsi="Times New Roman"/>
                <w:sz w:val="28"/>
                <w:szCs w:val="28"/>
              </w:rPr>
            </w:pPr>
            <w:r w:rsidRPr="008853DE">
              <w:rPr>
                <w:rFonts w:ascii="Times New Roman" w:hAnsi="Times New Roman"/>
                <w:sz w:val="28"/>
                <w:szCs w:val="28"/>
              </w:rPr>
              <w:t xml:space="preserve">Приложение </w:t>
            </w:r>
            <w:r w:rsidR="00061297" w:rsidRPr="008853DE">
              <w:rPr>
                <w:rFonts w:ascii="Times New Roman" w:hAnsi="Times New Roman"/>
                <w:sz w:val="28"/>
                <w:szCs w:val="28"/>
              </w:rPr>
              <w:t>2</w:t>
            </w:r>
            <w:r w:rsidRPr="008853DE">
              <w:rPr>
                <w:rFonts w:ascii="Times New Roman" w:hAnsi="Times New Roman"/>
                <w:sz w:val="28"/>
                <w:szCs w:val="28"/>
              </w:rPr>
              <w:t xml:space="preserve"> к распоряжению</w:t>
            </w:r>
          </w:p>
          <w:p w:rsidR="00575496" w:rsidRPr="008853DE" w:rsidRDefault="00575496" w:rsidP="004E7933">
            <w:pPr>
              <w:spacing w:after="0" w:line="240" w:lineRule="auto"/>
              <w:jc w:val="center"/>
              <w:rPr>
                <w:rFonts w:ascii="Times New Roman" w:hAnsi="Times New Roman"/>
                <w:sz w:val="28"/>
                <w:szCs w:val="28"/>
              </w:rPr>
            </w:pPr>
            <w:r w:rsidRPr="008853DE">
              <w:rPr>
                <w:rFonts w:ascii="Times New Roman" w:hAnsi="Times New Roman"/>
                <w:sz w:val="28"/>
                <w:szCs w:val="28"/>
              </w:rPr>
              <w:t>Правительства Орловской области</w:t>
            </w:r>
          </w:p>
          <w:p w:rsidR="00575496" w:rsidRPr="008853DE" w:rsidRDefault="00575496" w:rsidP="004E7933">
            <w:pPr>
              <w:spacing w:after="0" w:line="240" w:lineRule="auto"/>
              <w:jc w:val="center"/>
              <w:rPr>
                <w:rFonts w:ascii="Times New Roman" w:hAnsi="Times New Roman"/>
                <w:sz w:val="28"/>
                <w:szCs w:val="28"/>
              </w:rPr>
            </w:pPr>
            <w:r w:rsidRPr="008853DE">
              <w:rPr>
                <w:rFonts w:ascii="Times New Roman" w:hAnsi="Times New Roman"/>
                <w:sz w:val="28"/>
                <w:szCs w:val="28"/>
              </w:rPr>
              <w:t xml:space="preserve">от </w:t>
            </w:r>
            <w:r w:rsidR="00750505">
              <w:rPr>
                <w:rFonts w:ascii="Times New Roman" w:hAnsi="Times New Roman"/>
                <w:sz w:val="28"/>
                <w:szCs w:val="28"/>
              </w:rPr>
              <w:t xml:space="preserve">30 декабря </w:t>
            </w:r>
            <w:r w:rsidRPr="008853DE">
              <w:rPr>
                <w:rFonts w:ascii="Times New Roman" w:hAnsi="Times New Roman"/>
                <w:sz w:val="28"/>
                <w:szCs w:val="28"/>
              </w:rPr>
              <w:t xml:space="preserve">2021 г. № </w:t>
            </w:r>
            <w:r w:rsidR="00750505">
              <w:rPr>
                <w:rFonts w:ascii="Times New Roman" w:hAnsi="Times New Roman"/>
                <w:sz w:val="28"/>
                <w:szCs w:val="28"/>
              </w:rPr>
              <w:t>865-р</w:t>
            </w:r>
            <w:bookmarkStart w:id="0" w:name="_GoBack"/>
            <w:bookmarkEnd w:id="0"/>
          </w:p>
          <w:p w:rsidR="00575496" w:rsidRPr="008853DE" w:rsidRDefault="00575496">
            <w:pPr>
              <w:rPr>
                <w:lang w:val="en-US"/>
              </w:rPr>
            </w:pPr>
          </w:p>
        </w:tc>
      </w:tr>
    </w:tbl>
    <w:p w:rsidR="00663907" w:rsidRPr="008853DE" w:rsidRDefault="00663907" w:rsidP="00C13CD4">
      <w:pPr>
        <w:spacing w:after="0" w:line="240" w:lineRule="auto"/>
        <w:jc w:val="center"/>
        <w:rPr>
          <w:rFonts w:ascii="Times New Roman" w:hAnsi="Times New Roman"/>
          <w:sz w:val="28"/>
          <w:szCs w:val="28"/>
        </w:rPr>
      </w:pPr>
      <w:r w:rsidRPr="008853DE">
        <w:rPr>
          <w:rFonts w:ascii="Times New Roman" w:hAnsi="Times New Roman"/>
          <w:sz w:val="28"/>
          <w:szCs w:val="28"/>
        </w:rPr>
        <w:t>ПЛАН</w:t>
      </w:r>
    </w:p>
    <w:p w:rsidR="00584254" w:rsidRPr="008853DE" w:rsidRDefault="00584254" w:rsidP="00C13CD4">
      <w:pPr>
        <w:spacing w:after="0" w:line="240" w:lineRule="auto"/>
        <w:jc w:val="center"/>
        <w:rPr>
          <w:rFonts w:ascii="Times New Roman" w:hAnsi="Times New Roman"/>
          <w:sz w:val="28"/>
          <w:szCs w:val="28"/>
        </w:rPr>
      </w:pPr>
      <w:r w:rsidRPr="008853DE">
        <w:rPr>
          <w:rFonts w:ascii="Times New Roman" w:hAnsi="Times New Roman"/>
          <w:sz w:val="28"/>
          <w:szCs w:val="28"/>
        </w:rPr>
        <w:t xml:space="preserve"> мероприятий </w:t>
      </w:r>
      <w:r w:rsidR="00663907" w:rsidRPr="008853DE">
        <w:rPr>
          <w:rFonts w:ascii="Times New Roman" w:hAnsi="Times New Roman"/>
          <w:sz w:val="28"/>
          <w:szCs w:val="28"/>
        </w:rPr>
        <w:t xml:space="preserve">(«дорожная карта») </w:t>
      </w:r>
      <w:r w:rsidRPr="008853DE">
        <w:rPr>
          <w:rFonts w:ascii="Times New Roman" w:hAnsi="Times New Roman"/>
          <w:sz w:val="28"/>
          <w:szCs w:val="28"/>
        </w:rPr>
        <w:t>по содействию развитию конкуренции в Орловской области</w:t>
      </w:r>
      <w:r w:rsidR="00663907" w:rsidRPr="008853DE">
        <w:rPr>
          <w:rFonts w:ascii="Times New Roman" w:hAnsi="Times New Roman"/>
          <w:sz w:val="28"/>
          <w:szCs w:val="28"/>
        </w:rPr>
        <w:t xml:space="preserve"> на </w:t>
      </w:r>
      <w:r w:rsidR="00061297" w:rsidRPr="008853DE">
        <w:rPr>
          <w:rFonts w:ascii="Times New Roman" w:hAnsi="Times New Roman"/>
          <w:sz w:val="28"/>
          <w:szCs w:val="28"/>
        </w:rPr>
        <w:t>2022–2025 годы</w:t>
      </w:r>
    </w:p>
    <w:p w:rsidR="00663907" w:rsidRPr="008853DE" w:rsidRDefault="00663907" w:rsidP="00C13CD4">
      <w:pPr>
        <w:spacing w:after="0" w:line="240" w:lineRule="auto"/>
        <w:jc w:val="center"/>
        <w:rPr>
          <w:rFonts w:ascii="Times New Roman" w:hAnsi="Times New Roman"/>
          <w:sz w:val="28"/>
          <w:szCs w:val="28"/>
        </w:rPr>
      </w:pP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1417"/>
        <w:gridCol w:w="2409"/>
        <w:gridCol w:w="1133"/>
        <w:gridCol w:w="1133"/>
        <w:gridCol w:w="1134"/>
        <w:gridCol w:w="1134"/>
        <w:gridCol w:w="1134"/>
        <w:gridCol w:w="15"/>
        <w:gridCol w:w="1829"/>
      </w:tblGrid>
      <w:tr w:rsidR="007E4C41" w:rsidRPr="008853DE" w:rsidTr="007E4C41">
        <w:trPr>
          <w:trHeight w:val="337"/>
        </w:trPr>
        <w:tc>
          <w:tcPr>
            <w:tcW w:w="534" w:type="dxa"/>
            <w:vMerge w:val="restart"/>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 xml:space="preserve">№ </w:t>
            </w:r>
          </w:p>
        </w:tc>
        <w:tc>
          <w:tcPr>
            <w:tcW w:w="3402" w:type="dxa"/>
            <w:vMerge w:val="restart"/>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Наименование мероприятия</w:t>
            </w:r>
          </w:p>
        </w:tc>
        <w:tc>
          <w:tcPr>
            <w:tcW w:w="1417" w:type="dxa"/>
            <w:vMerge w:val="restart"/>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Срок исполне</w:t>
            </w:r>
            <w:r w:rsidR="00DA77DF" w:rsidRPr="008853DE">
              <w:rPr>
                <w:rFonts w:ascii="Times New Roman" w:hAnsi="Times New Roman"/>
                <w:sz w:val="24"/>
                <w:szCs w:val="24"/>
              </w:rPr>
              <w:t>-</w:t>
            </w:r>
            <w:r w:rsidRPr="008853DE">
              <w:rPr>
                <w:rFonts w:ascii="Times New Roman" w:hAnsi="Times New Roman"/>
                <w:sz w:val="24"/>
                <w:szCs w:val="24"/>
              </w:rPr>
              <w:t>ния</w:t>
            </w:r>
          </w:p>
        </w:tc>
        <w:tc>
          <w:tcPr>
            <w:tcW w:w="2409" w:type="dxa"/>
            <w:vMerge w:val="restart"/>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Наименование показателя</w:t>
            </w:r>
          </w:p>
        </w:tc>
        <w:tc>
          <w:tcPr>
            <w:tcW w:w="5668" w:type="dxa"/>
            <w:gridSpan w:val="5"/>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Значение ключевого показателя</w:t>
            </w:r>
            <w:r w:rsidR="001F1E4B" w:rsidRPr="008853DE">
              <w:rPr>
                <w:rFonts w:ascii="Times New Roman" w:hAnsi="Times New Roman"/>
                <w:sz w:val="24"/>
                <w:szCs w:val="24"/>
              </w:rPr>
              <w:t xml:space="preserve"> по состоянию </w:t>
            </w:r>
            <w:r w:rsidR="001F1E4B" w:rsidRPr="008853DE">
              <w:rPr>
                <w:rFonts w:ascii="Times New Roman" w:hAnsi="Times New Roman"/>
                <w:sz w:val="24"/>
                <w:szCs w:val="24"/>
              </w:rPr>
              <w:br/>
              <w:t>на 31 декабря отчетного года</w:t>
            </w:r>
          </w:p>
        </w:tc>
        <w:tc>
          <w:tcPr>
            <w:tcW w:w="1844" w:type="dxa"/>
            <w:gridSpan w:val="2"/>
            <w:vMerge w:val="restart"/>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Ответственный исполнитель</w:t>
            </w:r>
          </w:p>
        </w:tc>
      </w:tr>
      <w:tr w:rsidR="007E4C41" w:rsidRPr="008853DE" w:rsidTr="00CA0779">
        <w:trPr>
          <w:trHeight w:val="299"/>
        </w:trPr>
        <w:tc>
          <w:tcPr>
            <w:tcW w:w="534" w:type="dxa"/>
            <w:vMerge/>
            <w:vAlign w:val="center"/>
          </w:tcPr>
          <w:p w:rsidR="007E4C41" w:rsidRPr="008853DE" w:rsidRDefault="007E4C41" w:rsidP="00C13CD4">
            <w:pPr>
              <w:spacing w:after="0" w:line="240" w:lineRule="auto"/>
              <w:jc w:val="center"/>
              <w:rPr>
                <w:rFonts w:ascii="Times New Roman" w:hAnsi="Times New Roman"/>
                <w:sz w:val="24"/>
                <w:szCs w:val="24"/>
              </w:rPr>
            </w:pPr>
          </w:p>
        </w:tc>
        <w:tc>
          <w:tcPr>
            <w:tcW w:w="3402" w:type="dxa"/>
            <w:vMerge/>
            <w:vAlign w:val="center"/>
          </w:tcPr>
          <w:p w:rsidR="007E4C41" w:rsidRPr="008853DE" w:rsidRDefault="007E4C41" w:rsidP="00C13CD4">
            <w:pPr>
              <w:spacing w:after="0" w:line="240" w:lineRule="auto"/>
              <w:jc w:val="center"/>
              <w:rPr>
                <w:rFonts w:ascii="Times New Roman" w:hAnsi="Times New Roman"/>
                <w:sz w:val="24"/>
                <w:szCs w:val="24"/>
              </w:rPr>
            </w:pPr>
          </w:p>
        </w:tc>
        <w:tc>
          <w:tcPr>
            <w:tcW w:w="1417" w:type="dxa"/>
            <w:vMerge/>
          </w:tcPr>
          <w:p w:rsidR="007E4C41" w:rsidRPr="008853DE" w:rsidRDefault="007E4C41" w:rsidP="00C13CD4">
            <w:pPr>
              <w:spacing w:after="0" w:line="240" w:lineRule="auto"/>
              <w:jc w:val="center"/>
              <w:rPr>
                <w:rFonts w:ascii="Times New Roman" w:hAnsi="Times New Roman"/>
                <w:sz w:val="24"/>
                <w:szCs w:val="24"/>
              </w:rPr>
            </w:pPr>
          </w:p>
        </w:tc>
        <w:tc>
          <w:tcPr>
            <w:tcW w:w="2409" w:type="dxa"/>
            <w:vMerge/>
            <w:vAlign w:val="center"/>
          </w:tcPr>
          <w:p w:rsidR="007E4C41" w:rsidRPr="008853DE" w:rsidRDefault="007E4C41" w:rsidP="00C13CD4">
            <w:pPr>
              <w:spacing w:after="0" w:line="240" w:lineRule="auto"/>
              <w:jc w:val="center"/>
              <w:rPr>
                <w:rFonts w:ascii="Times New Roman" w:hAnsi="Times New Roman"/>
                <w:sz w:val="24"/>
                <w:szCs w:val="24"/>
              </w:rPr>
            </w:pPr>
          </w:p>
        </w:tc>
        <w:tc>
          <w:tcPr>
            <w:tcW w:w="1133" w:type="dxa"/>
            <w:vAlign w:val="center"/>
          </w:tcPr>
          <w:p w:rsidR="007E4C41" w:rsidRPr="008853DE" w:rsidRDefault="007E4C41" w:rsidP="00CA0779">
            <w:pPr>
              <w:spacing w:after="0" w:line="240" w:lineRule="auto"/>
              <w:jc w:val="center"/>
              <w:rPr>
                <w:rFonts w:ascii="Times New Roman" w:hAnsi="Times New Roman"/>
                <w:sz w:val="24"/>
                <w:szCs w:val="24"/>
              </w:rPr>
            </w:pPr>
            <w:r w:rsidRPr="008853DE">
              <w:rPr>
                <w:rFonts w:ascii="Times New Roman" w:hAnsi="Times New Roman"/>
                <w:sz w:val="24"/>
                <w:szCs w:val="24"/>
              </w:rPr>
              <w:t>2021 год</w:t>
            </w:r>
            <w:r w:rsidR="00BD7610" w:rsidRPr="008853DE">
              <w:rPr>
                <w:rFonts w:ascii="Times New Roman" w:hAnsi="Times New Roman"/>
                <w:sz w:val="24"/>
                <w:szCs w:val="24"/>
              </w:rPr>
              <w:t xml:space="preserve"> (оценка)</w:t>
            </w:r>
          </w:p>
        </w:tc>
        <w:tc>
          <w:tcPr>
            <w:tcW w:w="1133"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2022 год</w:t>
            </w:r>
          </w:p>
        </w:tc>
        <w:tc>
          <w:tcPr>
            <w:tcW w:w="1134"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2023 год</w:t>
            </w:r>
          </w:p>
        </w:tc>
        <w:tc>
          <w:tcPr>
            <w:tcW w:w="1134"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2024 год</w:t>
            </w:r>
          </w:p>
        </w:tc>
        <w:tc>
          <w:tcPr>
            <w:tcW w:w="1134" w:type="dxa"/>
            <w:vAlign w:val="center"/>
          </w:tcPr>
          <w:p w:rsidR="007E4C41" w:rsidRPr="008853DE" w:rsidRDefault="007E4C41" w:rsidP="00CA0779">
            <w:pPr>
              <w:spacing w:after="0" w:line="240" w:lineRule="auto"/>
              <w:jc w:val="center"/>
              <w:rPr>
                <w:rFonts w:ascii="Times New Roman" w:hAnsi="Times New Roman"/>
                <w:sz w:val="24"/>
                <w:szCs w:val="24"/>
              </w:rPr>
            </w:pPr>
            <w:r w:rsidRPr="008853DE">
              <w:rPr>
                <w:rFonts w:ascii="Times New Roman" w:hAnsi="Times New Roman"/>
                <w:sz w:val="24"/>
                <w:szCs w:val="24"/>
              </w:rPr>
              <w:t>2025 год</w:t>
            </w:r>
          </w:p>
        </w:tc>
        <w:tc>
          <w:tcPr>
            <w:tcW w:w="1844" w:type="dxa"/>
            <w:gridSpan w:val="2"/>
            <w:vMerge/>
            <w:vAlign w:val="center"/>
          </w:tcPr>
          <w:p w:rsidR="007E4C41" w:rsidRPr="008853DE" w:rsidRDefault="007E4C41" w:rsidP="00C13CD4">
            <w:pPr>
              <w:spacing w:after="0" w:line="240" w:lineRule="auto"/>
              <w:jc w:val="center"/>
              <w:rPr>
                <w:rFonts w:ascii="Times New Roman" w:hAnsi="Times New Roman"/>
                <w:sz w:val="24"/>
                <w:szCs w:val="24"/>
              </w:rPr>
            </w:pPr>
          </w:p>
        </w:tc>
      </w:tr>
      <w:tr w:rsidR="007E4C41" w:rsidRPr="008853DE" w:rsidTr="007E4C41">
        <w:trPr>
          <w:trHeight w:val="299"/>
          <w:tblHeader/>
        </w:trPr>
        <w:tc>
          <w:tcPr>
            <w:tcW w:w="534"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1</w:t>
            </w:r>
          </w:p>
        </w:tc>
        <w:tc>
          <w:tcPr>
            <w:tcW w:w="3402"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E4C41" w:rsidRPr="008853DE" w:rsidRDefault="007E4C41" w:rsidP="00C13CD4">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632D1" w:rsidRPr="008853DE" w:rsidTr="00532724">
        <w:trPr>
          <w:trHeight w:val="291"/>
        </w:trPr>
        <w:tc>
          <w:tcPr>
            <w:tcW w:w="15274" w:type="dxa"/>
            <w:gridSpan w:val="11"/>
          </w:tcPr>
          <w:p w:rsidR="00532724" w:rsidRPr="008853DE" w:rsidRDefault="00C632D1" w:rsidP="00DE33F0">
            <w:pPr>
              <w:spacing w:after="0" w:line="240" w:lineRule="auto"/>
              <w:jc w:val="center"/>
              <w:rPr>
                <w:rFonts w:ascii="Times New Roman" w:hAnsi="Times New Roman"/>
                <w:sz w:val="24"/>
                <w:szCs w:val="24"/>
              </w:rPr>
            </w:pPr>
            <w:r w:rsidRPr="008853DE">
              <w:rPr>
                <w:rFonts w:ascii="Times New Roman" w:hAnsi="Times New Roman"/>
                <w:sz w:val="24"/>
                <w:szCs w:val="24"/>
              </w:rPr>
              <w:t>Рынок услуг дошкольного образования</w:t>
            </w:r>
          </w:p>
        </w:tc>
      </w:tr>
      <w:tr w:rsidR="00532724" w:rsidRPr="008853DE" w:rsidTr="00C632D1">
        <w:trPr>
          <w:trHeight w:val="245"/>
        </w:trPr>
        <w:tc>
          <w:tcPr>
            <w:tcW w:w="15274" w:type="dxa"/>
            <w:gridSpan w:val="11"/>
          </w:tcPr>
          <w:p w:rsidR="00532724" w:rsidRPr="008853DE" w:rsidRDefault="00532724" w:rsidP="00532724">
            <w:pPr>
              <w:pStyle w:val="s1"/>
              <w:shd w:val="clear" w:color="auto" w:fill="FFFFFF"/>
              <w:spacing w:before="0" w:beforeAutospacing="0" w:after="0" w:afterAutospacing="0"/>
              <w:ind w:firstLine="709"/>
              <w:jc w:val="both"/>
            </w:pPr>
            <w:r w:rsidRPr="008853DE">
              <w:t>Система дошкольного образования Орловской области представлена 167 муниципальными дошкольными образовательными организациями, 1 государственной и 1 частной (негосударственной) дошкольными образовательными организациями, 2 индивидуальными предпринимателями, реализующими программы дошкольного образования, и дошкольными группами в 129 общеобразовательных организациях (в том числе в 1 негосударственной).</w:t>
            </w:r>
          </w:p>
          <w:p w:rsidR="00532724" w:rsidRPr="008853DE" w:rsidRDefault="00532724" w:rsidP="00532724">
            <w:pPr>
              <w:pStyle w:val="s1"/>
              <w:shd w:val="clear" w:color="auto" w:fill="FFFFFF"/>
              <w:spacing w:before="0" w:beforeAutospacing="0" w:after="0" w:afterAutospacing="0"/>
              <w:ind w:firstLine="709"/>
              <w:jc w:val="both"/>
            </w:pPr>
            <w:r w:rsidRPr="008853DE">
              <w:t>В соответствии с</w:t>
            </w:r>
            <w:r w:rsidRPr="008853DE">
              <w:rPr>
                <w:rStyle w:val="apple-converted-space"/>
              </w:rPr>
              <w:t> </w:t>
            </w:r>
            <w:hyperlink r:id="rId9" w:anchor="/document/70291362/entry/0" w:history="1">
              <w:r w:rsidRPr="008853DE">
                <w:rPr>
                  <w:rStyle w:val="ad"/>
                  <w:color w:val="auto"/>
                  <w:u w:val="none"/>
                </w:rPr>
                <w:t>Федеральным законом</w:t>
              </w:r>
            </w:hyperlink>
            <w:r w:rsidRPr="008853DE">
              <w:rPr>
                <w:rStyle w:val="apple-converted-space"/>
              </w:rPr>
              <w:t> </w:t>
            </w:r>
            <w:r w:rsidRPr="008853DE">
              <w:t>от 29 декабря 2012 года № 273</w:t>
            </w:r>
            <w:r w:rsidR="00384ED0">
              <w:t>-</w:t>
            </w:r>
            <w:r w:rsidRPr="008853DE">
              <w:t>ФЗ «Об образовании в Российской Федерации» в рамках реализации подпрограммы «Развитие системы дошкольного, общего и дополнительного образования детей, воспитательной работы в образовательных организациях»</w:t>
            </w:r>
            <w:r w:rsidR="00BC0393">
              <w:t xml:space="preserve"> </w:t>
            </w:r>
            <w:hyperlink r:id="rId10" w:anchor="/document/72744436/entry/10000" w:history="1">
              <w:r w:rsidRPr="008853DE">
                <w:rPr>
                  <w:rStyle w:val="ad"/>
                  <w:color w:val="auto"/>
                  <w:u w:val="none"/>
                </w:rPr>
                <w:t>государственной программы</w:t>
              </w:r>
            </w:hyperlink>
            <w:r w:rsidR="00BC0393">
              <w:rPr>
                <w:rStyle w:val="apple-converted-space"/>
              </w:rPr>
              <w:t xml:space="preserve"> </w:t>
            </w:r>
            <w:r w:rsidRPr="008853DE">
              <w:t>Орловской области «Образование в Орловской области», утвержденной</w:t>
            </w:r>
            <w:r w:rsidRPr="008853DE">
              <w:rPr>
                <w:rStyle w:val="apple-converted-space"/>
              </w:rPr>
              <w:t> </w:t>
            </w:r>
            <w:hyperlink r:id="rId11" w:anchor="/document/72744436/entry/0" w:history="1">
              <w:r w:rsidRPr="008853DE">
                <w:rPr>
                  <w:rStyle w:val="ad"/>
                  <w:color w:val="auto"/>
                  <w:u w:val="none"/>
                </w:rPr>
                <w:t>постановлением</w:t>
              </w:r>
            </w:hyperlink>
            <w:r w:rsidRPr="008853DE">
              <w:rPr>
                <w:rStyle w:val="apple-converted-space"/>
              </w:rPr>
              <w:t> </w:t>
            </w:r>
            <w:r w:rsidRPr="008853DE">
              <w:t>Правительства Орловской области от 16 сентября 2019 года № 526</w:t>
            </w:r>
            <w:r w:rsidR="00BC0393">
              <w:t xml:space="preserve"> «Об утверждении государственной программы Орловской области «Образование в Орловской области»</w:t>
            </w:r>
            <w:r w:rsidRPr="008853DE">
              <w:t>, Департаментом образования Орловской области осуществляется поддержка в форме предоставления субсидии некоммерческим организациям (за исключением государственных (муниципальных) учреждений) на компенсацию части расходов, связанных с оказанием услуг в сфере образования и воспитания детей.</w:t>
            </w:r>
          </w:p>
          <w:p w:rsidR="00532724" w:rsidRPr="008853DE" w:rsidRDefault="00532724" w:rsidP="00532724">
            <w:pPr>
              <w:pStyle w:val="s1"/>
              <w:shd w:val="clear" w:color="auto" w:fill="FFFFFF"/>
              <w:spacing w:before="0" w:beforeAutospacing="0" w:after="0" w:afterAutospacing="0"/>
              <w:ind w:firstLine="709"/>
              <w:jc w:val="both"/>
            </w:pPr>
            <w:r w:rsidRPr="008853DE">
              <w:t>В 2020 году субсидия предоставлена 9 некоммерческим организациям, осуществляющим деятельность в сфере образования.</w:t>
            </w:r>
          </w:p>
          <w:p w:rsidR="00EC7657" w:rsidRPr="008853DE" w:rsidRDefault="009B3463" w:rsidP="00EC7657">
            <w:pPr>
              <w:pStyle w:val="s1"/>
              <w:shd w:val="clear" w:color="auto" w:fill="FFFFFF"/>
              <w:spacing w:before="0" w:beforeAutospacing="0" w:after="0" w:afterAutospacing="0"/>
              <w:ind w:firstLine="709"/>
              <w:jc w:val="both"/>
            </w:pPr>
            <w:hyperlink r:id="rId12" w:anchor="/document/28525947/entry/1000" w:history="1">
              <w:r w:rsidR="00532724" w:rsidRPr="008853DE">
                <w:rPr>
                  <w:rStyle w:val="ad"/>
                  <w:color w:val="auto"/>
                  <w:u w:val="none"/>
                </w:rPr>
                <w:t>Порядок</w:t>
              </w:r>
            </w:hyperlink>
            <w:r w:rsidR="00532724" w:rsidRPr="008853DE">
              <w:rPr>
                <w:rStyle w:val="apple-converted-space"/>
              </w:rPr>
              <w:t> </w:t>
            </w:r>
            <w:r w:rsidR="00532724" w:rsidRPr="008853DE">
              <w:t>предоставления субсидий из областного бюджета на возмещение затрат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384ED0">
              <w:t>,</w:t>
            </w:r>
            <w:r w:rsidR="00532724" w:rsidRPr="008853DE">
              <w:t xml:space="preserve"> утвержден</w:t>
            </w:r>
            <w:r w:rsidR="00532724" w:rsidRPr="008853DE">
              <w:rPr>
                <w:rStyle w:val="apple-converted-space"/>
              </w:rPr>
              <w:t> </w:t>
            </w:r>
            <w:hyperlink r:id="rId13" w:anchor="/document/28525947/entry/0" w:history="1">
              <w:r w:rsidR="00532724" w:rsidRPr="008853DE">
                <w:rPr>
                  <w:rStyle w:val="ad"/>
                  <w:color w:val="auto"/>
                  <w:u w:val="none"/>
                </w:rPr>
                <w:t>постановлением</w:t>
              </w:r>
            </w:hyperlink>
            <w:r w:rsidR="00532724" w:rsidRPr="008853DE">
              <w:rPr>
                <w:rStyle w:val="apple-converted-space"/>
              </w:rPr>
              <w:t> </w:t>
            </w:r>
            <w:r w:rsidR="00532724" w:rsidRPr="008853DE">
              <w:t xml:space="preserve">Правительства Орловской области от 19 июня 2014 года № 160 «О Порядке предоставления субсидий из областного бюджета на возмещение затрат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w:t>
            </w:r>
            <w:r w:rsidR="00384ED0">
              <w:t xml:space="preserve"> </w:t>
            </w:r>
            <w:r w:rsidR="00532724" w:rsidRPr="008853DE">
              <w:t xml:space="preserve">образования </w:t>
            </w:r>
            <w:r w:rsidR="00384ED0">
              <w:t xml:space="preserve"> </w:t>
            </w:r>
            <w:r w:rsidR="00532724" w:rsidRPr="008853DE">
              <w:t xml:space="preserve">в </w:t>
            </w:r>
            <w:r w:rsidR="00384ED0">
              <w:t xml:space="preserve"> </w:t>
            </w:r>
            <w:r w:rsidR="00532724" w:rsidRPr="008853DE">
              <w:t>частных</w:t>
            </w:r>
            <w:r w:rsidR="00384ED0">
              <w:t xml:space="preserve"> </w:t>
            </w:r>
            <w:r w:rsidR="00532724" w:rsidRPr="008853DE">
              <w:t xml:space="preserve"> общеобразовательных </w:t>
            </w:r>
            <w:r w:rsidR="00384ED0">
              <w:t xml:space="preserve"> </w:t>
            </w:r>
            <w:r w:rsidR="00532724" w:rsidRPr="008853DE">
              <w:t xml:space="preserve">организациях, </w:t>
            </w:r>
            <w:r w:rsidR="00384ED0">
              <w:t xml:space="preserve"> </w:t>
            </w:r>
            <w:r w:rsidR="00532724" w:rsidRPr="008853DE">
              <w:t xml:space="preserve">осуществляющих </w:t>
            </w:r>
            <w:r w:rsidR="00384ED0">
              <w:t xml:space="preserve"> </w:t>
            </w:r>
            <w:r w:rsidR="00532724" w:rsidRPr="008853DE">
              <w:t xml:space="preserve">образовательную </w:t>
            </w:r>
            <w:r w:rsidR="00384ED0">
              <w:t xml:space="preserve"> </w:t>
            </w:r>
            <w:r w:rsidR="00532724" w:rsidRPr="008853DE">
              <w:t xml:space="preserve">деятельность </w:t>
            </w:r>
            <w:r w:rsidR="00384ED0">
              <w:t xml:space="preserve"> </w:t>
            </w:r>
            <w:r w:rsidR="00532724" w:rsidRPr="008853DE">
              <w:t xml:space="preserve">по </w:t>
            </w:r>
            <w:r w:rsidR="00384ED0">
              <w:t xml:space="preserve"> </w:t>
            </w:r>
            <w:r w:rsidR="00532724" w:rsidRPr="008853DE">
              <w:t>имеющим</w:t>
            </w:r>
          </w:p>
        </w:tc>
      </w:tr>
      <w:tr w:rsidR="00EC7657" w:rsidRPr="008853DE" w:rsidTr="00EC7657">
        <w:trPr>
          <w:trHeight w:val="290"/>
        </w:trPr>
        <w:tc>
          <w:tcPr>
            <w:tcW w:w="5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EC7657" w:rsidRPr="008853DE" w:rsidTr="00EC7657">
        <w:trPr>
          <w:trHeight w:val="542"/>
        </w:trPr>
        <w:tc>
          <w:tcPr>
            <w:tcW w:w="15274" w:type="dxa"/>
            <w:gridSpan w:val="11"/>
          </w:tcPr>
          <w:p w:rsidR="00EC7657" w:rsidRPr="008853DE" w:rsidRDefault="00EC7657" w:rsidP="00EC7657">
            <w:pPr>
              <w:pStyle w:val="s1"/>
              <w:shd w:val="clear" w:color="auto" w:fill="FFFFFF"/>
              <w:spacing w:before="0" w:beforeAutospacing="0" w:after="0" w:afterAutospacing="0"/>
              <w:jc w:val="both"/>
            </w:pPr>
            <w:r w:rsidRPr="008853DE">
              <w:t>государственную аккредитацию основным общеобразовательным программам».</w:t>
            </w:r>
          </w:p>
          <w:p w:rsidR="00EC7657" w:rsidRPr="008853DE" w:rsidRDefault="00EC7657" w:rsidP="00EC7657">
            <w:pPr>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Общий объем субсидии в 2020 году составил 34 529,8 тыс. руб.</w:t>
            </w:r>
          </w:p>
        </w:tc>
      </w:tr>
      <w:tr w:rsidR="0078014B" w:rsidRPr="008853DE" w:rsidTr="00EC7657">
        <w:trPr>
          <w:trHeight w:val="2393"/>
        </w:trPr>
        <w:tc>
          <w:tcPr>
            <w:tcW w:w="534" w:type="dxa"/>
          </w:tcPr>
          <w:p w:rsidR="0078014B" w:rsidRPr="008853DE" w:rsidRDefault="0078014B" w:rsidP="00681E60">
            <w:pPr>
              <w:spacing w:after="0" w:line="240" w:lineRule="auto"/>
              <w:jc w:val="center"/>
              <w:rPr>
                <w:rFonts w:ascii="Times New Roman" w:hAnsi="Times New Roman"/>
                <w:sz w:val="24"/>
                <w:szCs w:val="24"/>
              </w:rPr>
            </w:pPr>
            <w:r w:rsidRPr="008853DE">
              <w:rPr>
                <w:rFonts w:ascii="Times New Roman" w:hAnsi="Times New Roman"/>
                <w:sz w:val="24"/>
                <w:szCs w:val="24"/>
              </w:rPr>
              <w:t>1</w:t>
            </w:r>
          </w:p>
        </w:tc>
        <w:tc>
          <w:tcPr>
            <w:tcW w:w="3402" w:type="dxa"/>
          </w:tcPr>
          <w:p w:rsidR="0078014B" w:rsidRPr="008853DE" w:rsidRDefault="0078014B" w:rsidP="00681E60">
            <w:pPr>
              <w:spacing w:after="0" w:line="240" w:lineRule="auto"/>
              <w:rPr>
                <w:rFonts w:ascii="Times New Roman" w:hAnsi="Times New Roman"/>
                <w:sz w:val="24"/>
                <w:szCs w:val="24"/>
              </w:rPr>
            </w:pPr>
            <w:r w:rsidRPr="008853DE">
              <w:rPr>
                <w:rFonts w:ascii="Times New Roman" w:hAnsi="Times New Roman"/>
                <w:sz w:val="24"/>
                <w:szCs w:val="24"/>
              </w:rPr>
              <w:t>Поддержка сектора частных дошкольных организаций, осуществляющих образовательную деятельность для детей в возрасте от 2 месяцев до 7 лет</w:t>
            </w:r>
          </w:p>
        </w:tc>
        <w:tc>
          <w:tcPr>
            <w:tcW w:w="1417" w:type="dxa"/>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Количество частных дошкольных организаций, осуществляющих образовательную деятельность для детей в возрасте от 2 месяцев до 7 лет, ед.</w:t>
            </w:r>
          </w:p>
        </w:tc>
        <w:tc>
          <w:tcPr>
            <w:tcW w:w="1133" w:type="dxa"/>
          </w:tcPr>
          <w:p w:rsidR="0078014B" w:rsidRPr="008853DE" w:rsidRDefault="00532724"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3"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844" w:type="dxa"/>
            <w:gridSpan w:val="2"/>
            <w:vMerge w:val="restart"/>
            <w:vAlign w:val="center"/>
          </w:tcPr>
          <w:p w:rsidR="0078014B" w:rsidRPr="008853DE" w:rsidRDefault="0078014B" w:rsidP="0078014B">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78014B" w:rsidRPr="008853DE" w:rsidTr="00EC7657">
        <w:trPr>
          <w:trHeight w:val="2153"/>
        </w:trPr>
        <w:tc>
          <w:tcPr>
            <w:tcW w:w="534" w:type="dxa"/>
          </w:tcPr>
          <w:p w:rsidR="0078014B" w:rsidRPr="008853DE" w:rsidRDefault="0078014B" w:rsidP="00681E60">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3402" w:type="dxa"/>
          </w:tcPr>
          <w:p w:rsidR="0078014B" w:rsidRPr="008853DE" w:rsidRDefault="0078014B" w:rsidP="0078014B">
            <w:pPr>
              <w:spacing w:after="0" w:line="240" w:lineRule="auto"/>
              <w:rPr>
                <w:rFonts w:ascii="Times New Roman" w:hAnsi="Times New Roman"/>
                <w:sz w:val="24"/>
                <w:szCs w:val="24"/>
              </w:rPr>
            </w:pPr>
            <w:r w:rsidRPr="008853DE">
              <w:rPr>
                <w:rFonts w:ascii="Times New Roman" w:hAnsi="Times New Roman"/>
                <w:sz w:val="24"/>
                <w:szCs w:val="24"/>
              </w:rPr>
              <w:t>Организация повышения уровня квалификации руководителей и педагогов частных дошкольных образовательных организаций</w:t>
            </w:r>
          </w:p>
        </w:tc>
        <w:tc>
          <w:tcPr>
            <w:tcW w:w="1417" w:type="dxa"/>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Число сотрудников дошкольных образовательных организаций, прошедших повышение квалификации, чел.</w:t>
            </w:r>
          </w:p>
        </w:tc>
        <w:tc>
          <w:tcPr>
            <w:tcW w:w="1133" w:type="dxa"/>
          </w:tcPr>
          <w:p w:rsidR="0078014B" w:rsidRPr="008853DE" w:rsidRDefault="00302647" w:rsidP="0060701C">
            <w:pPr>
              <w:spacing w:after="0" w:line="240" w:lineRule="auto"/>
              <w:rPr>
                <w:rFonts w:ascii="Times New Roman" w:hAnsi="Times New Roman"/>
                <w:sz w:val="24"/>
                <w:szCs w:val="24"/>
              </w:rPr>
            </w:pPr>
            <w:r w:rsidRPr="008853DE">
              <w:rPr>
                <w:rFonts w:ascii="Times New Roman" w:hAnsi="Times New Roman"/>
                <w:sz w:val="24"/>
                <w:szCs w:val="24"/>
              </w:rPr>
              <w:t>9</w:t>
            </w:r>
          </w:p>
        </w:tc>
        <w:tc>
          <w:tcPr>
            <w:tcW w:w="1133"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9</w:t>
            </w:r>
          </w:p>
        </w:tc>
        <w:tc>
          <w:tcPr>
            <w:tcW w:w="1134"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0</w:t>
            </w:r>
          </w:p>
        </w:tc>
        <w:tc>
          <w:tcPr>
            <w:tcW w:w="1134"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21</w:t>
            </w:r>
          </w:p>
        </w:tc>
        <w:tc>
          <w:tcPr>
            <w:tcW w:w="1134"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9</w:t>
            </w:r>
          </w:p>
        </w:tc>
        <w:tc>
          <w:tcPr>
            <w:tcW w:w="1844" w:type="dxa"/>
            <w:gridSpan w:val="2"/>
            <w:vMerge/>
            <w:vAlign w:val="center"/>
          </w:tcPr>
          <w:p w:rsidR="0078014B" w:rsidRPr="008853DE" w:rsidRDefault="0078014B" w:rsidP="00C13CD4">
            <w:pPr>
              <w:spacing w:after="0" w:line="240" w:lineRule="auto"/>
              <w:jc w:val="center"/>
              <w:rPr>
                <w:rFonts w:ascii="Times New Roman" w:hAnsi="Times New Roman"/>
                <w:sz w:val="24"/>
                <w:szCs w:val="24"/>
              </w:rPr>
            </w:pPr>
          </w:p>
        </w:tc>
      </w:tr>
      <w:tr w:rsidR="0078014B" w:rsidRPr="008853DE" w:rsidTr="00EC7657">
        <w:trPr>
          <w:trHeight w:val="3948"/>
        </w:trPr>
        <w:tc>
          <w:tcPr>
            <w:tcW w:w="534" w:type="dxa"/>
            <w:tcBorders>
              <w:bottom w:val="single" w:sz="4" w:space="0" w:color="auto"/>
            </w:tcBorders>
          </w:tcPr>
          <w:p w:rsidR="0078014B" w:rsidRPr="008853DE" w:rsidRDefault="0078014B" w:rsidP="00681E60">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78014B" w:rsidRPr="008853DE" w:rsidRDefault="0078014B" w:rsidP="00681E60">
            <w:pPr>
              <w:spacing w:after="0" w:line="240" w:lineRule="auto"/>
              <w:rPr>
                <w:rFonts w:ascii="Times New Roman" w:hAnsi="Times New Roman"/>
                <w:sz w:val="24"/>
                <w:szCs w:val="24"/>
              </w:rPr>
            </w:pPr>
            <w:r w:rsidRPr="008853DE">
              <w:rPr>
                <w:rFonts w:ascii="Times New Roman" w:hAnsi="Times New Roman"/>
                <w:sz w:val="24"/>
                <w:szCs w:val="24"/>
              </w:rPr>
              <w:t>Организация субсидирования организаций, реализующих программы дошкольного образования, из бюджета субъекта Российской</w:t>
            </w:r>
          </w:p>
          <w:p w:rsidR="00EC7657" w:rsidRPr="008853DE" w:rsidRDefault="0078014B" w:rsidP="00EC7657">
            <w:pPr>
              <w:spacing w:after="0" w:line="240" w:lineRule="auto"/>
              <w:rPr>
                <w:rFonts w:ascii="Times New Roman" w:hAnsi="Times New Roman"/>
                <w:sz w:val="24"/>
                <w:szCs w:val="24"/>
              </w:rPr>
            </w:pPr>
            <w:r w:rsidRPr="008853DE">
              <w:rPr>
                <w:rFonts w:ascii="Times New Roman" w:hAnsi="Times New Roman"/>
                <w:sz w:val="24"/>
                <w:szCs w:val="24"/>
              </w:rPr>
              <w:t>Федерации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tcBorders>
              <w:bottom w:val="single" w:sz="4" w:space="0" w:color="auto"/>
            </w:tcBorders>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Borders>
              <w:bottom w:val="single" w:sz="4" w:space="0" w:color="auto"/>
            </w:tcBorders>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Число организаций – получателей региональной субсидии, ед.</w:t>
            </w:r>
          </w:p>
        </w:tc>
        <w:tc>
          <w:tcPr>
            <w:tcW w:w="1133" w:type="dxa"/>
            <w:tcBorders>
              <w:bottom w:val="single" w:sz="4" w:space="0" w:color="auto"/>
            </w:tcBorders>
          </w:tcPr>
          <w:p w:rsidR="0078014B" w:rsidRPr="008853DE" w:rsidRDefault="00302647"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3" w:type="dxa"/>
            <w:tcBorders>
              <w:bottom w:val="single" w:sz="4" w:space="0" w:color="auto"/>
            </w:tcBorders>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Borders>
              <w:bottom w:val="single" w:sz="4" w:space="0" w:color="auto"/>
            </w:tcBorders>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Borders>
              <w:bottom w:val="single" w:sz="4" w:space="0" w:color="auto"/>
            </w:tcBorders>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Borders>
              <w:bottom w:val="single" w:sz="4" w:space="0" w:color="auto"/>
            </w:tcBorders>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844" w:type="dxa"/>
            <w:gridSpan w:val="2"/>
            <w:vMerge/>
            <w:tcBorders>
              <w:bottom w:val="single" w:sz="4" w:space="0" w:color="auto"/>
            </w:tcBorders>
            <w:vAlign w:val="center"/>
          </w:tcPr>
          <w:p w:rsidR="0078014B" w:rsidRPr="008853DE" w:rsidRDefault="0078014B" w:rsidP="00C13CD4">
            <w:pPr>
              <w:spacing w:after="0" w:line="240" w:lineRule="auto"/>
              <w:jc w:val="center"/>
              <w:rPr>
                <w:rFonts w:ascii="Times New Roman" w:hAnsi="Times New Roman"/>
                <w:sz w:val="24"/>
                <w:szCs w:val="24"/>
              </w:rPr>
            </w:pPr>
          </w:p>
        </w:tc>
      </w:tr>
      <w:tr w:rsidR="00EC7657" w:rsidRPr="008853DE" w:rsidTr="00EC7657">
        <w:trPr>
          <w:trHeight w:val="130"/>
        </w:trPr>
        <w:tc>
          <w:tcPr>
            <w:tcW w:w="534" w:type="dxa"/>
            <w:tcBorders>
              <w:bottom w:val="single" w:sz="4" w:space="0" w:color="auto"/>
            </w:tcBorders>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bottom w:val="single" w:sz="4" w:space="0" w:color="auto"/>
            </w:tcBorders>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bottom w:val="single" w:sz="4" w:space="0" w:color="auto"/>
            </w:tcBorders>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bottom w:val="single" w:sz="4" w:space="0" w:color="auto"/>
            </w:tcBorders>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bottom w:val="single" w:sz="4" w:space="0" w:color="auto"/>
            </w:tcBorders>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bottom w:val="single" w:sz="4" w:space="0" w:color="auto"/>
            </w:tcBorders>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8014B" w:rsidRPr="008853DE" w:rsidTr="00DA77DF">
        <w:trPr>
          <w:trHeight w:val="410"/>
        </w:trPr>
        <w:tc>
          <w:tcPr>
            <w:tcW w:w="534" w:type="dxa"/>
          </w:tcPr>
          <w:p w:rsidR="0078014B" w:rsidRPr="008853DE" w:rsidRDefault="0078014B"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78014B" w:rsidRPr="008853DE" w:rsidRDefault="0078014B" w:rsidP="00681E60">
            <w:pPr>
              <w:spacing w:after="0" w:line="240" w:lineRule="auto"/>
              <w:rPr>
                <w:rFonts w:ascii="Times New Roman" w:hAnsi="Times New Roman"/>
                <w:sz w:val="24"/>
                <w:szCs w:val="24"/>
              </w:rPr>
            </w:pPr>
            <w:r w:rsidRPr="008853DE">
              <w:rPr>
                <w:rFonts w:ascii="Times New Roman" w:hAnsi="Times New Roman"/>
                <w:sz w:val="24"/>
                <w:szCs w:val="24"/>
              </w:rPr>
              <w:t>Консультационная и методическая поддержка частных дошкольных образовательных организаций</w:t>
            </w:r>
          </w:p>
        </w:tc>
        <w:tc>
          <w:tcPr>
            <w:tcW w:w="1417" w:type="dxa"/>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top w:val="nil"/>
            </w:tcBorders>
          </w:tcPr>
          <w:p w:rsidR="0078014B" w:rsidRPr="008853DE" w:rsidRDefault="0078014B" w:rsidP="00DF470E">
            <w:pPr>
              <w:spacing w:after="0" w:line="240" w:lineRule="auto"/>
              <w:rPr>
                <w:rFonts w:ascii="Times New Roman" w:hAnsi="Times New Roman"/>
                <w:sz w:val="24"/>
                <w:szCs w:val="24"/>
              </w:rPr>
            </w:pPr>
            <w:r w:rsidRPr="008853DE">
              <w:rPr>
                <w:rFonts w:ascii="Times New Roman" w:hAnsi="Times New Roman"/>
                <w:sz w:val="24"/>
                <w:szCs w:val="24"/>
              </w:rPr>
              <w:t>Число организаций, получающих консультативную и методическую поддержку, ед.</w:t>
            </w:r>
          </w:p>
        </w:tc>
        <w:tc>
          <w:tcPr>
            <w:tcW w:w="1133" w:type="dxa"/>
            <w:tcBorders>
              <w:top w:val="nil"/>
            </w:tcBorders>
          </w:tcPr>
          <w:p w:rsidR="0078014B" w:rsidRPr="008853DE" w:rsidRDefault="00302647"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3" w:type="dxa"/>
            <w:tcBorders>
              <w:top w:val="nil"/>
            </w:tcBorders>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Borders>
              <w:top w:val="nil"/>
            </w:tcBorders>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Borders>
              <w:top w:val="nil"/>
            </w:tcBorders>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78014B" w:rsidRPr="008853DE" w:rsidRDefault="0078014B"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844" w:type="dxa"/>
            <w:gridSpan w:val="2"/>
            <w:vAlign w:val="center"/>
          </w:tcPr>
          <w:p w:rsidR="0078014B" w:rsidRPr="008853DE" w:rsidRDefault="0078014B" w:rsidP="00C13CD4">
            <w:pPr>
              <w:spacing w:after="0" w:line="240" w:lineRule="auto"/>
              <w:jc w:val="center"/>
              <w:rPr>
                <w:rFonts w:ascii="Times New Roman" w:hAnsi="Times New Roman"/>
                <w:sz w:val="24"/>
                <w:szCs w:val="24"/>
              </w:rPr>
            </w:pPr>
          </w:p>
        </w:tc>
      </w:tr>
      <w:tr w:rsidR="0078014B" w:rsidRPr="008853DE" w:rsidTr="00384ED0">
        <w:trPr>
          <w:trHeight w:val="163"/>
        </w:trPr>
        <w:tc>
          <w:tcPr>
            <w:tcW w:w="15274" w:type="dxa"/>
            <w:gridSpan w:val="11"/>
          </w:tcPr>
          <w:p w:rsidR="00302647" w:rsidRPr="008853DE" w:rsidRDefault="0078014B" w:rsidP="00DE33F0">
            <w:pPr>
              <w:spacing w:after="0" w:line="240" w:lineRule="auto"/>
              <w:jc w:val="center"/>
              <w:rPr>
                <w:rFonts w:ascii="Times New Roman" w:hAnsi="Times New Roman"/>
                <w:sz w:val="24"/>
                <w:szCs w:val="24"/>
              </w:rPr>
            </w:pPr>
            <w:r w:rsidRPr="008853DE">
              <w:rPr>
                <w:rFonts w:ascii="Times New Roman" w:hAnsi="Times New Roman"/>
                <w:sz w:val="24"/>
                <w:szCs w:val="24"/>
              </w:rPr>
              <w:t>Рынок услуг общего образования</w:t>
            </w:r>
          </w:p>
        </w:tc>
      </w:tr>
      <w:tr w:rsidR="00302647" w:rsidRPr="008853DE" w:rsidTr="00C632D1">
        <w:trPr>
          <w:trHeight w:val="243"/>
        </w:trPr>
        <w:tc>
          <w:tcPr>
            <w:tcW w:w="15274" w:type="dxa"/>
            <w:gridSpan w:val="11"/>
          </w:tcPr>
          <w:p w:rsidR="00DA77DF" w:rsidRPr="008853DE" w:rsidRDefault="00DA77DF" w:rsidP="00DA77DF">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Система общего образования Орловской области представлена 333 муниципальными и 17 государственными общеобразовательными организациями.</w:t>
            </w:r>
          </w:p>
          <w:p w:rsidR="00DA77DF" w:rsidRPr="008853DE" w:rsidRDefault="00DA77DF" w:rsidP="00DA77DF">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регионе осуществляют деятельность следующие частные общеобразовательные организации:</w:t>
            </w:r>
          </w:p>
          <w:p w:rsidR="00DA77DF" w:rsidRPr="008853DE" w:rsidRDefault="00DA77DF" w:rsidP="00DA77DF">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автономная некоммерческая организация «Средняя общеобразовательная Школа «Леонардо»;</w:t>
            </w:r>
          </w:p>
          <w:p w:rsidR="00DA77DF" w:rsidRPr="008853DE" w:rsidRDefault="00DA77DF" w:rsidP="00DA77DF">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частное общеобразовательное учреждение </w:t>
            </w:r>
            <w:r w:rsidR="001612C6" w:rsidRPr="008853DE">
              <w:rPr>
                <w:sz w:val="24"/>
                <w:szCs w:val="24"/>
              </w:rPr>
              <w:t>–</w:t>
            </w:r>
            <w:r w:rsidRPr="008853DE">
              <w:rPr>
                <w:rFonts w:ascii="Times New Roman" w:eastAsia="Times New Roman" w:hAnsi="Times New Roman"/>
                <w:sz w:val="24"/>
                <w:szCs w:val="24"/>
                <w:lang w:eastAsia="ru-RU"/>
              </w:rPr>
              <w:t xml:space="preserve"> средняя общеобразовательная школа «Лицей Магистр»;</w:t>
            </w:r>
          </w:p>
          <w:p w:rsidR="00DA77DF" w:rsidRPr="008853DE" w:rsidRDefault="00DA77DF" w:rsidP="00DA77DF">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частное образовательное учреждение «Школа Виндзор»;</w:t>
            </w:r>
          </w:p>
          <w:p w:rsidR="00DA77DF" w:rsidRPr="008853DE" w:rsidRDefault="00DA77DF" w:rsidP="00DA77DF">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частное общеобразовательное учреждение местной религиозной организации «Православный приход храма Сретения Господня поселок Вятский Посад Орловского района Орловской области Орловской епархии Русской Православной Церкви (Московский Патриархат)» «Орловская православная гимназия имени Преподобного Алексея»;</w:t>
            </w:r>
          </w:p>
          <w:p w:rsidR="00DA77DF" w:rsidRPr="008853DE" w:rsidRDefault="00DA77DF" w:rsidP="00DA77DF">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частное общеобразовательное учреждение «Православная гимназия-пансион во имя преподобного Сергия Радонежского»;</w:t>
            </w:r>
          </w:p>
          <w:p w:rsidR="00302647" w:rsidRPr="008853DE" w:rsidRDefault="00DA77DF" w:rsidP="00DA77DF">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частное религиозное общеобразовательное учреждение «Орловская православная гимназия во имя священномученика Иоанна Кукши»</w:t>
            </w:r>
          </w:p>
        </w:tc>
      </w:tr>
      <w:tr w:rsidR="00D50349" w:rsidRPr="008853DE" w:rsidTr="007E4C41">
        <w:tc>
          <w:tcPr>
            <w:tcW w:w="534" w:type="dxa"/>
          </w:tcPr>
          <w:p w:rsidR="00D50349" w:rsidRPr="008853DE" w:rsidRDefault="00D50349"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D50349" w:rsidRPr="008853DE" w:rsidRDefault="00D50349" w:rsidP="00681E60">
            <w:pPr>
              <w:spacing w:after="0" w:line="240" w:lineRule="auto"/>
              <w:rPr>
                <w:rFonts w:ascii="Times New Roman" w:hAnsi="Times New Roman"/>
                <w:sz w:val="24"/>
                <w:szCs w:val="24"/>
              </w:rPr>
            </w:pPr>
            <w:r w:rsidRPr="008853DE">
              <w:rPr>
                <w:rFonts w:ascii="Times New Roman" w:hAnsi="Times New Roman"/>
                <w:sz w:val="24"/>
                <w:szCs w:val="24"/>
              </w:rPr>
              <w:t>Поддержка сектора частных общеобразовательных организаций</w:t>
            </w:r>
          </w:p>
        </w:tc>
        <w:tc>
          <w:tcPr>
            <w:tcW w:w="1417" w:type="dxa"/>
          </w:tcPr>
          <w:p w:rsidR="00D50349" w:rsidRPr="008853DE" w:rsidRDefault="00D50349"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D50349" w:rsidRPr="008853DE" w:rsidRDefault="00D50349" w:rsidP="00DF470E">
            <w:pPr>
              <w:spacing w:after="0" w:line="240" w:lineRule="auto"/>
              <w:rPr>
                <w:rFonts w:ascii="Times New Roman" w:hAnsi="Times New Roman"/>
                <w:sz w:val="24"/>
                <w:szCs w:val="24"/>
              </w:rPr>
            </w:pPr>
            <w:r w:rsidRPr="008853DE">
              <w:rPr>
                <w:rFonts w:ascii="Times New Roman" w:hAnsi="Times New Roman"/>
                <w:sz w:val="24"/>
                <w:szCs w:val="24"/>
              </w:rPr>
              <w:t>Количество частных общеобразова</w:t>
            </w:r>
            <w:r w:rsidR="00384ED0">
              <w:rPr>
                <w:rFonts w:ascii="Times New Roman" w:hAnsi="Times New Roman"/>
                <w:sz w:val="24"/>
                <w:szCs w:val="24"/>
              </w:rPr>
              <w:t>-</w:t>
            </w:r>
            <w:r w:rsidRPr="008853DE">
              <w:rPr>
                <w:rFonts w:ascii="Times New Roman" w:hAnsi="Times New Roman"/>
                <w:sz w:val="24"/>
                <w:szCs w:val="24"/>
              </w:rPr>
              <w:t>тельных организаций, ед.</w:t>
            </w:r>
          </w:p>
        </w:tc>
        <w:tc>
          <w:tcPr>
            <w:tcW w:w="1133" w:type="dxa"/>
          </w:tcPr>
          <w:p w:rsidR="00D50349" w:rsidRPr="008853DE" w:rsidRDefault="00DA77DF" w:rsidP="0060701C">
            <w:pPr>
              <w:spacing w:after="0" w:line="240" w:lineRule="auto"/>
              <w:rPr>
                <w:rFonts w:ascii="Times New Roman" w:hAnsi="Times New Roman"/>
                <w:sz w:val="24"/>
                <w:szCs w:val="24"/>
              </w:rPr>
            </w:pPr>
            <w:r w:rsidRPr="008853DE">
              <w:rPr>
                <w:rFonts w:ascii="Times New Roman" w:hAnsi="Times New Roman"/>
                <w:sz w:val="24"/>
                <w:szCs w:val="24"/>
              </w:rPr>
              <w:t>6</w:t>
            </w:r>
          </w:p>
        </w:tc>
        <w:tc>
          <w:tcPr>
            <w:tcW w:w="1133"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844" w:type="dxa"/>
            <w:gridSpan w:val="2"/>
            <w:vMerge w:val="restart"/>
            <w:vAlign w:val="center"/>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D50349" w:rsidRPr="008853DE" w:rsidTr="00384ED0">
        <w:trPr>
          <w:trHeight w:val="3188"/>
        </w:trPr>
        <w:tc>
          <w:tcPr>
            <w:tcW w:w="534" w:type="dxa"/>
          </w:tcPr>
          <w:p w:rsidR="00D50349" w:rsidRPr="008853DE" w:rsidRDefault="00D50349"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D50349" w:rsidRPr="008853DE" w:rsidRDefault="00D50349" w:rsidP="00EC7657">
            <w:pPr>
              <w:spacing w:after="0" w:line="240" w:lineRule="auto"/>
              <w:rPr>
                <w:rFonts w:ascii="Times New Roman" w:hAnsi="Times New Roman"/>
                <w:sz w:val="24"/>
                <w:szCs w:val="24"/>
              </w:rPr>
            </w:pPr>
            <w:r w:rsidRPr="008853DE">
              <w:rPr>
                <w:rFonts w:ascii="Times New Roman" w:hAnsi="Times New Roman"/>
                <w:sz w:val="24"/>
                <w:szCs w:val="24"/>
              </w:rPr>
              <w:t xml:space="preserve">Организация субсидирования организаций, реализующих программы общего образования, из бюджета субъекта Российской Федерации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w:t>
            </w:r>
          </w:p>
        </w:tc>
        <w:tc>
          <w:tcPr>
            <w:tcW w:w="1417" w:type="dxa"/>
          </w:tcPr>
          <w:p w:rsidR="00D50349" w:rsidRPr="008853DE" w:rsidRDefault="00D50349" w:rsidP="00DF470E">
            <w:pPr>
              <w:pStyle w:val="ab"/>
              <w:rPr>
                <w:color w:val="auto"/>
                <w:sz w:val="24"/>
                <w:szCs w:val="24"/>
              </w:rPr>
            </w:pPr>
            <w:r w:rsidRPr="008853DE">
              <w:rPr>
                <w:color w:val="auto"/>
                <w:sz w:val="24"/>
                <w:szCs w:val="24"/>
              </w:rPr>
              <w:t>Ежегодно</w:t>
            </w:r>
          </w:p>
        </w:tc>
        <w:tc>
          <w:tcPr>
            <w:tcW w:w="2409" w:type="dxa"/>
          </w:tcPr>
          <w:p w:rsidR="00D50349" w:rsidRPr="008853DE" w:rsidRDefault="00D50349" w:rsidP="00DF470E">
            <w:pPr>
              <w:pStyle w:val="ab"/>
              <w:rPr>
                <w:sz w:val="24"/>
                <w:szCs w:val="24"/>
              </w:rPr>
            </w:pPr>
            <w:r w:rsidRPr="008853DE">
              <w:rPr>
                <w:sz w:val="24"/>
                <w:szCs w:val="24"/>
              </w:rPr>
              <w:t>Число организаций – получателей региональной субсидии, ед.</w:t>
            </w:r>
          </w:p>
        </w:tc>
        <w:tc>
          <w:tcPr>
            <w:tcW w:w="1133" w:type="dxa"/>
          </w:tcPr>
          <w:p w:rsidR="00D50349" w:rsidRPr="008853DE" w:rsidRDefault="00DA77DF" w:rsidP="0060701C">
            <w:pPr>
              <w:spacing w:after="0" w:line="240" w:lineRule="auto"/>
              <w:rPr>
                <w:rFonts w:ascii="Times New Roman" w:hAnsi="Times New Roman"/>
                <w:sz w:val="24"/>
                <w:szCs w:val="24"/>
              </w:rPr>
            </w:pPr>
            <w:r w:rsidRPr="008853DE">
              <w:rPr>
                <w:rFonts w:ascii="Times New Roman" w:hAnsi="Times New Roman"/>
                <w:sz w:val="24"/>
                <w:szCs w:val="24"/>
              </w:rPr>
              <w:t>6</w:t>
            </w:r>
          </w:p>
        </w:tc>
        <w:tc>
          <w:tcPr>
            <w:tcW w:w="1133"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6</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6</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6</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6</w:t>
            </w:r>
          </w:p>
        </w:tc>
        <w:tc>
          <w:tcPr>
            <w:tcW w:w="1844" w:type="dxa"/>
            <w:gridSpan w:val="2"/>
            <w:vMerge/>
            <w:vAlign w:val="center"/>
          </w:tcPr>
          <w:p w:rsidR="00D50349" w:rsidRPr="008853DE" w:rsidRDefault="00D50349" w:rsidP="00C13CD4">
            <w:pPr>
              <w:spacing w:after="0" w:line="240" w:lineRule="auto"/>
              <w:jc w:val="center"/>
              <w:rPr>
                <w:rFonts w:ascii="Times New Roman" w:hAnsi="Times New Roman"/>
                <w:sz w:val="24"/>
                <w:szCs w:val="24"/>
              </w:rPr>
            </w:pPr>
          </w:p>
        </w:tc>
      </w:tr>
      <w:tr w:rsidR="00384ED0" w:rsidRPr="008853DE" w:rsidTr="00C63519">
        <w:trPr>
          <w:trHeight w:val="113"/>
        </w:trPr>
        <w:tc>
          <w:tcPr>
            <w:tcW w:w="534" w:type="dxa"/>
            <w:vAlign w:val="center"/>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384ED0" w:rsidRPr="008853DE" w:rsidRDefault="00384ED0"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EC7657" w:rsidRPr="008853DE" w:rsidTr="00EC7657">
        <w:trPr>
          <w:trHeight w:val="413"/>
        </w:trPr>
        <w:tc>
          <w:tcPr>
            <w:tcW w:w="534" w:type="dxa"/>
          </w:tcPr>
          <w:p w:rsidR="00EC7657" w:rsidRPr="008853DE" w:rsidRDefault="00EC7657" w:rsidP="00681E60">
            <w:pPr>
              <w:spacing w:after="0" w:line="240" w:lineRule="auto"/>
              <w:rPr>
                <w:rFonts w:ascii="Times New Roman" w:hAnsi="Times New Roman"/>
                <w:sz w:val="24"/>
                <w:szCs w:val="24"/>
              </w:rPr>
            </w:pPr>
          </w:p>
        </w:tc>
        <w:tc>
          <w:tcPr>
            <w:tcW w:w="3402" w:type="dxa"/>
          </w:tcPr>
          <w:p w:rsidR="00EC7657" w:rsidRPr="008853DE" w:rsidRDefault="00384ED0" w:rsidP="00FA309E">
            <w:pPr>
              <w:spacing w:after="0" w:line="240" w:lineRule="auto"/>
              <w:rPr>
                <w:rFonts w:ascii="Times New Roman" w:hAnsi="Times New Roman"/>
                <w:sz w:val="24"/>
                <w:szCs w:val="24"/>
              </w:rPr>
            </w:pPr>
            <w:r w:rsidRPr="008853DE">
              <w:rPr>
                <w:rFonts w:ascii="Times New Roman" w:hAnsi="Times New Roman"/>
                <w:sz w:val="24"/>
                <w:szCs w:val="24"/>
              </w:rPr>
              <w:t xml:space="preserve">зданий и оплату </w:t>
            </w:r>
            <w:r w:rsidR="00EC7657" w:rsidRPr="008853DE">
              <w:rPr>
                <w:rFonts w:ascii="Times New Roman" w:hAnsi="Times New Roman"/>
                <w:sz w:val="24"/>
                <w:szCs w:val="24"/>
              </w:rPr>
              <w:t>коммунальных услуг)</w:t>
            </w:r>
          </w:p>
        </w:tc>
        <w:tc>
          <w:tcPr>
            <w:tcW w:w="1417" w:type="dxa"/>
          </w:tcPr>
          <w:p w:rsidR="00EC7657" w:rsidRPr="008853DE" w:rsidRDefault="00EC7657" w:rsidP="00DF470E">
            <w:pPr>
              <w:pStyle w:val="ab"/>
              <w:rPr>
                <w:color w:val="auto"/>
                <w:sz w:val="24"/>
                <w:szCs w:val="24"/>
              </w:rPr>
            </w:pPr>
          </w:p>
        </w:tc>
        <w:tc>
          <w:tcPr>
            <w:tcW w:w="2409" w:type="dxa"/>
          </w:tcPr>
          <w:p w:rsidR="00EC7657" w:rsidRPr="008853DE" w:rsidRDefault="00EC7657" w:rsidP="00DF470E">
            <w:pPr>
              <w:pStyle w:val="ab"/>
              <w:rPr>
                <w:sz w:val="24"/>
                <w:szCs w:val="24"/>
              </w:rPr>
            </w:pPr>
          </w:p>
        </w:tc>
        <w:tc>
          <w:tcPr>
            <w:tcW w:w="1133" w:type="dxa"/>
          </w:tcPr>
          <w:p w:rsidR="00EC7657" w:rsidRPr="008853DE" w:rsidRDefault="00EC7657" w:rsidP="0060701C">
            <w:pPr>
              <w:spacing w:after="0" w:line="240" w:lineRule="auto"/>
              <w:rPr>
                <w:rFonts w:ascii="Times New Roman" w:hAnsi="Times New Roman"/>
                <w:sz w:val="24"/>
                <w:szCs w:val="24"/>
              </w:rPr>
            </w:pPr>
          </w:p>
        </w:tc>
        <w:tc>
          <w:tcPr>
            <w:tcW w:w="1133" w:type="dxa"/>
          </w:tcPr>
          <w:p w:rsidR="00EC7657" w:rsidRPr="008853DE" w:rsidRDefault="00EC7657" w:rsidP="0060701C">
            <w:pPr>
              <w:spacing w:after="0" w:line="240" w:lineRule="auto"/>
              <w:rPr>
                <w:rFonts w:ascii="Times New Roman" w:hAnsi="Times New Roman"/>
                <w:sz w:val="24"/>
                <w:szCs w:val="24"/>
              </w:rPr>
            </w:pPr>
          </w:p>
        </w:tc>
        <w:tc>
          <w:tcPr>
            <w:tcW w:w="1134" w:type="dxa"/>
          </w:tcPr>
          <w:p w:rsidR="00EC7657" w:rsidRPr="008853DE" w:rsidRDefault="00EC7657" w:rsidP="0060701C">
            <w:pPr>
              <w:spacing w:after="0" w:line="240" w:lineRule="auto"/>
              <w:rPr>
                <w:rFonts w:ascii="Times New Roman" w:hAnsi="Times New Roman"/>
                <w:sz w:val="24"/>
                <w:szCs w:val="24"/>
              </w:rPr>
            </w:pPr>
          </w:p>
        </w:tc>
        <w:tc>
          <w:tcPr>
            <w:tcW w:w="1134" w:type="dxa"/>
          </w:tcPr>
          <w:p w:rsidR="00EC7657" w:rsidRPr="008853DE" w:rsidRDefault="00EC7657" w:rsidP="0060701C">
            <w:pPr>
              <w:spacing w:after="0" w:line="240" w:lineRule="auto"/>
              <w:rPr>
                <w:rFonts w:ascii="Times New Roman" w:hAnsi="Times New Roman"/>
                <w:sz w:val="24"/>
                <w:szCs w:val="24"/>
              </w:rPr>
            </w:pPr>
          </w:p>
        </w:tc>
        <w:tc>
          <w:tcPr>
            <w:tcW w:w="1134" w:type="dxa"/>
          </w:tcPr>
          <w:p w:rsidR="00EC7657" w:rsidRPr="008853DE" w:rsidRDefault="00EC7657" w:rsidP="0060701C">
            <w:pPr>
              <w:spacing w:after="0" w:line="240" w:lineRule="auto"/>
              <w:rPr>
                <w:rFonts w:ascii="Times New Roman" w:hAnsi="Times New Roman"/>
                <w:sz w:val="24"/>
                <w:szCs w:val="24"/>
              </w:rPr>
            </w:pPr>
          </w:p>
        </w:tc>
        <w:tc>
          <w:tcPr>
            <w:tcW w:w="1844" w:type="dxa"/>
            <w:gridSpan w:val="2"/>
            <w:vMerge w:val="restart"/>
            <w:vAlign w:val="center"/>
          </w:tcPr>
          <w:p w:rsidR="00EC7657" w:rsidRPr="008853DE" w:rsidRDefault="00EC7657" w:rsidP="00C13CD4">
            <w:pPr>
              <w:spacing w:after="0" w:line="240" w:lineRule="auto"/>
              <w:jc w:val="center"/>
              <w:rPr>
                <w:rFonts w:ascii="Times New Roman" w:hAnsi="Times New Roman"/>
                <w:sz w:val="24"/>
                <w:szCs w:val="24"/>
              </w:rPr>
            </w:pPr>
          </w:p>
        </w:tc>
      </w:tr>
      <w:tr w:rsidR="00D50349" w:rsidRPr="008853DE" w:rsidTr="007E4C41">
        <w:tc>
          <w:tcPr>
            <w:tcW w:w="534" w:type="dxa"/>
          </w:tcPr>
          <w:p w:rsidR="00D50349" w:rsidRPr="008853DE" w:rsidRDefault="00D50349"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D50349" w:rsidRPr="008853DE" w:rsidRDefault="00D50349" w:rsidP="00681E60">
            <w:pPr>
              <w:spacing w:after="0" w:line="240" w:lineRule="auto"/>
              <w:rPr>
                <w:rFonts w:ascii="Times New Roman" w:hAnsi="Times New Roman"/>
                <w:sz w:val="24"/>
                <w:szCs w:val="24"/>
              </w:rPr>
            </w:pPr>
            <w:r w:rsidRPr="008853DE">
              <w:rPr>
                <w:rFonts w:ascii="Times New Roman" w:hAnsi="Times New Roman"/>
                <w:sz w:val="24"/>
                <w:szCs w:val="24"/>
              </w:rPr>
              <w:t>Консультационная и методическая поддержка частных общеобразовательных организаций</w:t>
            </w:r>
          </w:p>
        </w:tc>
        <w:tc>
          <w:tcPr>
            <w:tcW w:w="1417" w:type="dxa"/>
          </w:tcPr>
          <w:p w:rsidR="00D50349" w:rsidRPr="008853DE" w:rsidRDefault="00D50349"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D50349" w:rsidRPr="008853DE" w:rsidRDefault="00D50349" w:rsidP="00DF470E">
            <w:pPr>
              <w:spacing w:after="0" w:line="240" w:lineRule="auto"/>
              <w:rPr>
                <w:rFonts w:ascii="Times New Roman" w:hAnsi="Times New Roman"/>
                <w:sz w:val="24"/>
                <w:szCs w:val="24"/>
              </w:rPr>
            </w:pPr>
            <w:r w:rsidRPr="008853DE">
              <w:rPr>
                <w:rFonts w:ascii="Times New Roman" w:hAnsi="Times New Roman"/>
                <w:sz w:val="24"/>
                <w:szCs w:val="24"/>
              </w:rPr>
              <w:t>Число организаций, получающих консультативную и методическую поддержку, ед.</w:t>
            </w:r>
          </w:p>
        </w:tc>
        <w:tc>
          <w:tcPr>
            <w:tcW w:w="1133" w:type="dxa"/>
          </w:tcPr>
          <w:p w:rsidR="00D50349" w:rsidRPr="008853DE" w:rsidRDefault="00DA77DF" w:rsidP="0060701C">
            <w:pPr>
              <w:spacing w:after="0" w:line="240" w:lineRule="auto"/>
              <w:rPr>
                <w:rFonts w:ascii="Times New Roman" w:hAnsi="Times New Roman"/>
                <w:sz w:val="24"/>
                <w:szCs w:val="24"/>
              </w:rPr>
            </w:pPr>
            <w:r w:rsidRPr="008853DE">
              <w:rPr>
                <w:rFonts w:ascii="Times New Roman" w:hAnsi="Times New Roman"/>
                <w:sz w:val="24"/>
                <w:szCs w:val="24"/>
              </w:rPr>
              <w:t>7</w:t>
            </w:r>
          </w:p>
        </w:tc>
        <w:tc>
          <w:tcPr>
            <w:tcW w:w="1133"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844" w:type="dxa"/>
            <w:gridSpan w:val="2"/>
            <w:vMerge/>
            <w:vAlign w:val="center"/>
          </w:tcPr>
          <w:p w:rsidR="00D50349" w:rsidRPr="008853DE" w:rsidRDefault="00D50349" w:rsidP="00C13CD4">
            <w:pPr>
              <w:spacing w:after="0" w:line="240" w:lineRule="auto"/>
              <w:jc w:val="center"/>
              <w:rPr>
                <w:rFonts w:ascii="Times New Roman" w:hAnsi="Times New Roman"/>
                <w:sz w:val="24"/>
                <w:szCs w:val="24"/>
              </w:rPr>
            </w:pPr>
          </w:p>
        </w:tc>
      </w:tr>
      <w:tr w:rsidR="00D50349" w:rsidRPr="008853DE" w:rsidTr="007E4C41">
        <w:tc>
          <w:tcPr>
            <w:tcW w:w="534" w:type="dxa"/>
          </w:tcPr>
          <w:p w:rsidR="00D50349" w:rsidRPr="008853DE" w:rsidRDefault="00D50349"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D50349" w:rsidRPr="008853DE" w:rsidRDefault="00D50349" w:rsidP="00681E60">
            <w:pPr>
              <w:spacing w:after="0" w:line="240" w:lineRule="auto"/>
              <w:rPr>
                <w:rFonts w:ascii="Times New Roman" w:hAnsi="Times New Roman"/>
                <w:sz w:val="24"/>
                <w:szCs w:val="24"/>
              </w:rPr>
            </w:pPr>
            <w:r w:rsidRPr="008853DE">
              <w:rPr>
                <w:rFonts w:ascii="Times New Roman" w:hAnsi="Times New Roman"/>
                <w:sz w:val="24"/>
                <w:szCs w:val="24"/>
              </w:rPr>
              <w:t>Организация повышения уровня квалификации руководителей и педагогов частных общеобразовательных организаций</w:t>
            </w:r>
          </w:p>
        </w:tc>
        <w:tc>
          <w:tcPr>
            <w:tcW w:w="1417" w:type="dxa"/>
          </w:tcPr>
          <w:p w:rsidR="00D50349" w:rsidRPr="008853DE" w:rsidRDefault="00D50349"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p w:rsidR="00D50349" w:rsidRPr="008853DE" w:rsidRDefault="00D50349" w:rsidP="00DF470E">
            <w:pPr>
              <w:spacing w:after="0" w:line="240" w:lineRule="auto"/>
              <w:rPr>
                <w:rFonts w:ascii="Times New Roman" w:hAnsi="Times New Roman"/>
                <w:sz w:val="24"/>
                <w:szCs w:val="24"/>
              </w:rPr>
            </w:pPr>
            <w:r w:rsidRPr="008853DE">
              <w:rPr>
                <w:rFonts w:ascii="Times New Roman" w:hAnsi="Times New Roman"/>
                <w:sz w:val="24"/>
                <w:szCs w:val="24"/>
              </w:rPr>
              <w:t>до 31 декабря</w:t>
            </w:r>
          </w:p>
        </w:tc>
        <w:tc>
          <w:tcPr>
            <w:tcW w:w="2409" w:type="dxa"/>
          </w:tcPr>
          <w:p w:rsidR="00D50349" w:rsidRPr="008853DE" w:rsidRDefault="00D50349" w:rsidP="00DF470E">
            <w:pPr>
              <w:spacing w:after="0" w:line="240" w:lineRule="auto"/>
              <w:rPr>
                <w:rFonts w:ascii="Times New Roman" w:hAnsi="Times New Roman"/>
                <w:sz w:val="24"/>
                <w:szCs w:val="24"/>
              </w:rPr>
            </w:pPr>
            <w:r w:rsidRPr="008853DE">
              <w:rPr>
                <w:rFonts w:ascii="Times New Roman" w:hAnsi="Times New Roman"/>
                <w:sz w:val="24"/>
                <w:szCs w:val="24"/>
              </w:rPr>
              <w:t>Число сотрудников образовательных организаций, прошедших повышение квалификации, чел.</w:t>
            </w:r>
          </w:p>
        </w:tc>
        <w:tc>
          <w:tcPr>
            <w:tcW w:w="1133" w:type="dxa"/>
          </w:tcPr>
          <w:p w:rsidR="00D50349" w:rsidRPr="008853DE" w:rsidRDefault="00DA77DF" w:rsidP="0060701C">
            <w:pPr>
              <w:spacing w:after="0" w:line="240" w:lineRule="auto"/>
              <w:rPr>
                <w:rFonts w:ascii="Times New Roman" w:hAnsi="Times New Roman"/>
                <w:sz w:val="24"/>
                <w:szCs w:val="24"/>
              </w:rPr>
            </w:pPr>
            <w:r w:rsidRPr="008853DE">
              <w:rPr>
                <w:rFonts w:ascii="Times New Roman" w:hAnsi="Times New Roman"/>
                <w:sz w:val="24"/>
                <w:szCs w:val="24"/>
              </w:rPr>
              <w:t>9</w:t>
            </w:r>
          </w:p>
        </w:tc>
        <w:tc>
          <w:tcPr>
            <w:tcW w:w="1133"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24</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74</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D50349" w:rsidRPr="008853DE" w:rsidRDefault="00D50349" w:rsidP="0060701C">
            <w:pPr>
              <w:spacing w:after="0" w:line="240" w:lineRule="auto"/>
              <w:rPr>
                <w:rFonts w:ascii="Times New Roman" w:hAnsi="Times New Roman"/>
                <w:sz w:val="24"/>
                <w:szCs w:val="24"/>
              </w:rPr>
            </w:pPr>
            <w:r w:rsidRPr="008853DE">
              <w:rPr>
                <w:rFonts w:ascii="Times New Roman" w:hAnsi="Times New Roman"/>
                <w:sz w:val="24"/>
                <w:szCs w:val="24"/>
              </w:rPr>
              <w:t>24</w:t>
            </w:r>
          </w:p>
        </w:tc>
        <w:tc>
          <w:tcPr>
            <w:tcW w:w="1844" w:type="dxa"/>
            <w:gridSpan w:val="2"/>
            <w:vMerge/>
            <w:vAlign w:val="center"/>
          </w:tcPr>
          <w:p w:rsidR="00D50349" w:rsidRPr="008853DE" w:rsidRDefault="00D50349" w:rsidP="00C13CD4">
            <w:pPr>
              <w:spacing w:after="0" w:line="240" w:lineRule="auto"/>
              <w:jc w:val="center"/>
              <w:rPr>
                <w:rFonts w:ascii="Times New Roman" w:hAnsi="Times New Roman"/>
                <w:sz w:val="24"/>
                <w:szCs w:val="24"/>
              </w:rPr>
            </w:pPr>
          </w:p>
        </w:tc>
      </w:tr>
      <w:tr w:rsidR="00C632D1" w:rsidRPr="008853DE" w:rsidTr="00FA309E">
        <w:trPr>
          <w:trHeight w:val="275"/>
        </w:trPr>
        <w:tc>
          <w:tcPr>
            <w:tcW w:w="15274" w:type="dxa"/>
            <w:gridSpan w:val="11"/>
          </w:tcPr>
          <w:p w:rsidR="00FA309E" w:rsidRPr="008853DE" w:rsidRDefault="00C632D1" w:rsidP="00DE33F0">
            <w:pPr>
              <w:spacing w:after="0" w:line="240" w:lineRule="auto"/>
              <w:jc w:val="center"/>
              <w:rPr>
                <w:rFonts w:ascii="Times New Roman" w:hAnsi="Times New Roman"/>
                <w:sz w:val="24"/>
                <w:szCs w:val="24"/>
              </w:rPr>
            </w:pPr>
            <w:r w:rsidRPr="008853DE">
              <w:rPr>
                <w:rFonts w:ascii="Times New Roman" w:hAnsi="Times New Roman"/>
                <w:sz w:val="24"/>
                <w:szCs w:val="24"/>
              </w:rPr>
              <w:t>Рынок услуг дополнительного образования детей</w:t>
            </w:r>
          </w:p>
        </w:tc>
      </w:tr>
      <w:tr w:rsidR="00FA309E" w:rsidRPr="008853DE" w:rsidTr="00C632D1">
        <w:trPr>
          <w:trHeight w:val="275"/>
        </w:trPr>
        <w:tc>
          <w:tcPr>
            <w:tcW w:w="15274" w:type="dxa"/>
            <w:gridSpan w:val="11"/>
          </w:tcPr>
          <w:p w:rsidR="00FA309E" w:rsidRPr="008853DE" w:rsidRDefault="00FA309E" w:rsidP="00FA309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Система дополнительного образования Орловской области представлена 95 образовательными организациями: 9 областными, </w:t>
            </w:r>
            <w:r w:rsidRPr="008853DE">
              <w:rPr>
                <w:rFonts w:ascii="Times New Roman" w:eastAsia="Times New Roman" w:hAnsi="Times New Roman"/>
                <w:sz w:val="24"/>
                <w:szCs w:val="24"/>
                <w:lang w:eastAsia="ru-RU"/>
              </w:rPr>
              <w:br/>
              <w:t>82 муниципальными и 4 частными, в том числе:</w:t>
            </w:r>
          </w:p>
          <w:p w:rsidR="00FA309E" w:rsidRPr="008853DE" w:rsidRDefault="00FA309E" w:rsidP="00FA309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1) автономной некоммерческой организацией дополнительного образования «Английская планета»;</w:t>
            </w:r>
          </w:p>
          <w:p w:rsidR="00FA309E" w:rsidRPr="008853DE" w:rsidRDefault="00FA309E" w:rsidP="00FA309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2) частным образовательным учреждением дополнительного образования «Образовательный центр «Ависта»;</w:t>
            </w:r>
          </w:p>
          <w:p w:rsidR="00FA309E" w:rsidRPr="008853DE" w:rsidRDefault="00FA309E" w:rsidP="00FA309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3) автономной некоммерческой организацией дополнительного образования «Школа «Веда»;</w:t>
            </w:r>
          </w:p>
          <w:p w:rsidR="00FA309E" w:rsidRPr="008853DE" w:rsidRDefault="00FA309E" w:rsidP="00FA309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4) частным учреждением дополнительного образования «Образовательный Центр «Виндзор».</w:t>
            </w:r>
          </w:p>
          <w:p w:rsidR="00FA309E" w:rsidRPr="008853DE" w:rsidRDefault="00FA309E" w:rsidP="00FA309E">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Методическую функцию в системе дополнительного образования детей осуществляют 3 государственные образовательные организации Орловской области дополнительного образования, являющиеся региональными ресурсными центрами: бюджетное учреждение Орловской области дополнительного образования «Дворец пионеров и школьников им. Ю. А. Гагарина»; бюджетное учреждение Орловской области дополнительного образования «Орловская станция юных натуралистов»; бюджетное учреждение Орловской области дополнительного образования «Центр детского (юношеского) технического творчества, туризма и экскурсий»</w:t>
            </w:r>
          </w:p>
        </w:tc>
      </w:tr>
      <w:tr w:rsidR="005F44F0" w:rsidRPr="008853DE" w:rsidTr="00EC7657">
        <w:trPr>
          <w:trHeight w:val="1116"/>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Поддержка сектора частных образовательных организаций дополнительного образования</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Количество частных образовательных организаций дополнительного образования, ед.</w:t>
            </w:r>
          </w:p>
        </w:tc>
        <w:tc>
          <w:tcPr>
            <w:tcW w:w="1133" w:type="dxa"/>
            <w:vMerge w:val="restart"/>
            <w:vAlign w:val="center"/>
          </w:tcPr>
          <w:p w:rsidR="005F44F0" w:rsidRPr="008853DE" w:rsidRDefault="00FA309E" w:rsidP="00EC7657">
            <w:pPr>
              <w:spacing w:after="0" w:line="240" w:lineRule="auto"/>
              <w:rPr>
                <w:rFonts w:ascii="Times New Roman" w:hAnsi="Times New Roman"/>
                <w:sz w:val="24"/>
                <w:szCs w:val="24"/>
              </w:rPr>
            </w:pPr>
            <w:r w:rsidRPr="008853DE">
              <w:rPr>
                <w:rFonts w:ascii="Times New Roman" w:hAnsi="Times New Roman"/>
                <w:sz w:val="24"/>
                <w:szCs w:val="24"/>
              </w:rPr>
              <w:t>4</w:t>
            </w:r>
          </w:p>
        </w:tc>
        <w:tc>
          <w:tcPr>
            <w:tcW w:w="1133" w:type="dxa"/>
            <w:vMerge w:val="restart"/>
            <w:vAlign w:val="center"/>
          </w:tcPr>
          <w:p w:rsidR="005F44F0" w:rsidRPr="008853DE" w:rsidRDefault="005F44F0" w:rsidP="00EC7657">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vMerge w:val="restart"/>
            <w:vAlign w:val="center"/>
          </w:tcPr>
          <w:p w:rsidR="005F44F0" w:rsidRPr="008853DE" w:rsidRDefault="005F44F0" w:rsidP="00EC7657">
            <w:pPr>
              <w:spacing w:after="0" w:line="240" w:lineRule="auto"/>
              <w:rPr>
                <w:rFonts w:ascii="Times New Roman" w:hAnsi="Times New Roman"/>
                <w:sz w:val="24"/>
                <w:szCs w:val="24"/>
              </w:rPr>
            </w:pPr>
            <w:r w:rsidRPr="008853DE">
              <w:rPr>
                <w:rFonts w:ascii="Times New Roman" w:hAnsi="Times New Roman"/>
                <w:sz w:val="24"/>
                <w:szCs w:val="24"/>
              </w:rPr>
              <w:t>2</w:t>
            </w:r>
          </w:p>
        </w:tc>
        <w:tc>
          <w:tcPr>
            <w:tcW w:w="1134" w:type="dxa"/>
            <w:vMerge w:val="restart"/>
            <w:vAlign w:val="center"/>
          </w:tcPr>
          <w:p w:rsidR="005F44F0" w:rsidRPr="008853DE" w:rsidRDefault="005F44F0" w:rsidP="00EC7657">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vMerge w:val="restart"/>
            <w:vAlign w:val="center"/>
          </w:tcPr>
          <w:p w:rsidR="005F44F0" w:rsidRPr="008853DE" w:rsidRDefault="005F44F0" w:rsidP="00EC7657">
            <w:pPr>
              <w:spacing w:after="0" w:line="240" w:lineRule="auto"/>
              <w:rPr>
                <w:rFonts w:ascii="Times New Roman" w:hAnsi="Times New Roman"/>
                <w:sz w:val="24"/>
                <w:szCs w:val="24"/>
              </w:rPr>
            </w:pPr>
            <w:r w:rsidRPr="008853DE">
              <w:rPr>
                <w:rFonts w:ascii="Times New Roman" w:hAnsi="Times New Roman"/>
                <w:sz w:val="24"/>
                <w:szCs w:val="24"/>
              </w:rPr>
              <w:t>4</w:t>
            </w:r>
          </w:p>
        </w:tc>
        <w:tc>
          <w:tcPr>
            <w:tcW w:w="1844" w:type="dxa"/>
            <w:gridSpan w:val="2"/>
            <w:vMerge w:val="restart"/>
            <w:vAlign w:val="center"/>
          </w:tcPr>
          <w:p w:rsidR="005F44F0" w:rsidRPr="008853DE" w:rsidRDefault="005F44F0" w:rsidP="005F44F0">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5F44F0" w:rsidRPr="008853DE" w:rsidTr="00EC7657">
        <w:trPr>
          <w:trHeight w:val="955"/>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 xml:space="preserve">Внедрение и распространение системы персонифицированного финансирования </w:t>
            </w:r>
          </w:p>
        </w:tc>
        <w:tc>
          <w:tcPr>
            <w:tcW w:w="1417" w:type="dxa"/>
          </w:tcPr>
          <w:p w:rsidR="005F44F0" w:rsidRPr="008853DE" w:rsidRDefault="005F44F0" w:rsidP="003147C7">
            <w:pPr>
              <w:spacing w:after="0" w:line="240" w:lineRule="auto"/>
              <w:rPr>
                <w:rFonts w:ascii="Times New Roman" w:hAnsi="Times New Roman"/>
                <w:sz w:val="24"/>
                <w:szCs w:val="24"/>
              </w:rPr>
            </w:pPr>
            <w:r w:rsidRPr="008853DE">
              <w:rPr>
                <w:rFonts w:ascii="Times New Roman" w:hAnsi="Times New Roman"/>
                <w:sz w:val="24"/>
                <w:szCs w:val="24"/>
              </w:rPr>
              <w:t xml:space="preserve">До 31 декабря </w:t>
            </w:r>
          </w:p>
        </w:tc>
        <w:tc>
          <w:tcPr>
            <w:tcW w:w="2409" w:type="dxa"/>
            <w:vMerge/>
          </w:tcPr>
          <w:p w:rsidR="005F44F0" w:rsidRPr="008853DE" w:rsidRDefault="005F44F0" w:rsidP="00DF470E">
            <w:pPr>
              <w:spacing w:after="0" w:line="240" w:lineRule="auto"/>
              <w:rPr>
                <w:rFonts w:ascii="Times New Roman" w:hAnsi="Times New Roman"/>
                <w:sz w:val="24"/>
                <w:szCs w:val="24"/>
              </w:rPr>
            </w:pPr>
          </w:p>
        </w:tc>
        <w:tc>
          <w:tcPr>
            <w:tcW w:w="1133" w:type="dxa"/>
            <w:vMerge/>
          </w:tcPr>
          <w:p w:rsidR="005F44F0" w:rsidRPr="008853DE" w:rsidRDefault="005F44F0" w:rsidP="0060701C">
            <w:pPr>
              <w:spacing w:after="0" w:line="240" w:lineRule="auto"/>
              <w:rPr>
                <w:rFonts w:ascii="Times New Roman" w:hAnsi="Times New Roman"/>
                <w:sz w:val="24"/>
                <w:szCs w:val="24"/>
              </w:rPr>
            </w:pPr>
          </w:p>
        </w:tc>
        <w:tc>
          <w:tcPr>
            <w:tcW w:w="1133" w:type="dxa"/>
            <w:vMerge/>
          </w:tcPr>
          <w:p w:rsidR="005F44F0" w:rsidRPr="008853DE" w:rsidRDefault="005F44F0" w:rsidP="0060701C">
            <w:pPr>
              <w:spacing w:after="0" w:line="240" w:lineRule="auto"/>
              <w:rPr>
                <w:rFonts w:ascii="Times New Roman" w:hAnsi="Times New Roman"/>
                <w:sz w:val="24"/>
                <w:szCs w:val="24"/>
              </w:rPr>
            </w:pPr>
          </w:p>
        </w:tc>
        <w:tc>
          <w:tcPr>
            <w:tcW w:w="1134" w:type="dxa"/>
            <w:vMerge/>
          </w:tcPr>
          <w:p w:rsidR="005F44F0" w:rsidRPr="008853DE" w:rsidRDefault="005F44F0" w:rsidP="0060701C">
            <w:pPr>
              <w:spacing w:after="0" w:line="240" w:lineRule="auto"/>
              <w:rPr>
                <w:rFonts w:ascii="Times New Roman" w:hAnsi="Times New Roman"/>
                <w:sz w:val="24"/>
                <w:szCs w:val="24"/>
              </w:rPr>
            </w:pPr>
          </w:p>
        </w:tc>
        <w:tc>
          <w:tcPr>
            <w:tcW w:w="1134" w:type="dxa"/>
            <w:vMerge/>
          </w:tcPr>
          <w:p w:rsidR="005F44F0" w:rsidRPr="008853DE" w:rsidRDefault="005F44F0" w:rsidP="0060701C">
            <w:pPr>
              <w:spacing w:after="0" w:line="240" w:lineRule="auto"/>
              <w:rPr>
                <w:rFonts w:ascii="Times New Roman" w:hAnsi="Times New Roman"/>
                <w:sz w:val="24"/>
                <w:szCs w:val="24"/>
              </w:rPr>
            </w:pPr>
          </w:p>
        </w:tc>
        <w:tc>
          <w:tcPr>
            <w:tcW w:w="1134" w:type="dxa"/>
            <w:vMerge/>
          </w:tcPr>
          <w:p w:rsidR="005F44F0" w:rsidRPr="008853DE" w:rsidRDefault="005F44F0" w:rsidP="0060701C">
            <w:pPr>
              <w:spacing w:after="0" w:line="240" w:lineRule="auto"/>
              <w:rPr>
                <w:rFonts w:ascii="Times New Roman" w:hAnsi="Times New Roman"/>
                <w:sz w:val="24"/>
                <w:szCs w:val="24"/>
              </w:rPr>
            </w:pP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EC7657" w:rsidRPr="008853DE" w:rsidTr="00EC7657">
        <w:trPr>
          <w:trHeight w:val="133"/>
        </w:trPr>
        <w:tc>
          <w:tcPr>
            <w:tcW w:w="5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EC7657" w:rsidRPr="008853DE" w:rsidTr="007E4C41">
        <w:trPr>
          <w:trHeight w:val="653"/>
        </w:trPr>
        <w:tc>
          <w:tcPr>
            <w:tcW w:w="534" w:type="dxa"/>
          </w:tcPr>
          <w:p w:rsidR="00EC7657" w:rsidRPr="008853DE" w:rsidRDefault="00EC7657" w:rsidP="00681E60">
            <w:pPr>
              <w:spacing w:after="0" w:line="240" w:lineRule="auto"/>
              <w:rPr>
                <w:rFonts w:ascii="Times New Roman" w:hAnsi="Times New Roman"/>
                <w:sz w:val="24"/>
                <w:szCs w:val="24"/>
              </w:rPr>
            </w:pPr>
          </w:p>
        </w:tc>
        <w:tc>
          <w:tcPr>
            <w:tcW w:w="3402" w:type="dxa"/>
          </w:tcPr>
          <w:p w:rsidR="00EC7657" w:rsidRPr="008853DE" w:rsidRDefault="00EC7657" w:rsidP="00681E60">
            <w:pPr>
              <w:spacing w:after="0" w:line="240" w:lineRule="auto"/>
              <w:rPr>
                <w:rFonts w:ascii="Times New Roman" w:hAnsi="Times New Roman"/>
                <w:sz w:val="24"/>
                <w:szCs w:val="24"/>
              </w:rPr>
            </w:pPr>
            <w:r w:rsidRPr="008853DE">
              <w:rPr>
                <w:rFonts w:ascii="Times New Roman" w:hAnsi="Times New Roman"/>
                <w:sz w:val="24"/>
                <w:szCs w:val="24"/>
              </w:rPr>
              <w:t>дополнительного образования детей</w:t>
            </w:r>
          </w:p>
        </w:tc>
        <w:tc>
          <w:tcPr>
            <w:tcW w:w="1417" w:type="dxa"/>
          </w:tcPr>
          <w:p w:rsidR="00EC7657" w:rsidRPr="008853DE" w:rsidRDefault="00EC7657" w:rsidP="00DF470E">
            <w:pPr>
              <w:spacing w:after="0" w:line="240" w:lineRule="auto"/>
              <w:rPr>
                <w:rFonts w:ascii="Times New Roman" w:hAnsi="Times New Roman"/>
                <w:sz w:val="24"/>
                <w:szCs w:val="24"/>
              </w:rPr>
            </w:pPr>
          </w:p>
        </w:tc>
        <w:tc>
          <w:tcPr>
            <w:tcW w:w="2409" w:type="dxa"/>
          </w:tcPr>
          <w:p w:rsidR="00EC7657" w:rsidRPr="008853DE" w:rsidRDefault="00EC7657" w:rsidP="00DF470E">
            <w:pPr>
              <w:spacing w:after="0" w:line="240" w:lineRule="auto"/>
              <w:rPr>
                <w:rFonts w:ascii="Times New Roman" w:hAnsi="Times New Roman"/>
                <w:sz w:val="24"/>
                <w:szCs w:val="24"/>
              </w:rPr>
            </w:pPr>
          </w:p>
        </w:tc>
        <w:tc>
          <w:tcPr>
            <w:tcW w:w="1133" w:type="dxa"/>
          </w:tcPr>
          <w:p w:rsidR="00EC7657" w:rsidRPr="008853DE" w:rsidRDefault="00EC7657" w:rsidP="0060701C">
            <w:pPr>
              <w:spacing w:after="0" w:line="240" w:lineRule="auto"/>
              <w:rPr>
                <w:rFonts w:ascii="Times New Roman" w:hAnsi="Times New Roman"/>
                <w:sz w:val="24"/>
                <w:szCs w:val="24"/>
              </w:rPr>
            </w:pPr>
          </w:p>
        </w:tc>
        <w:tc>
          <w:tcPr>
            <w:tcW w:w="1133" w:type="dxa"/>
          </w:tcPr>
          <w:p w:rsidR="00EC7657" w:rsidRPr="008853DE" w:rsidRDefault="00EC7657" w:rsidP="0060701C">
            <w:pPr>
              <w:spacing w:after="0" w:line="240" w:lineRule="auto"/>
              <w:rPr>
                <w:rFonts w:ascii="Times New Roman" w:hAnsi="Times New Roman"/>
                <w:sz w:val="24"/>
                <w:szCs w:val="24"/>
              </w:rPr>
            </w:pPr>
          </w:p>
        </w:tc>
        <w:tc>
          <w:tcPr>
            <w:tcW w:w="1134" w:type="dxa"/>
          </w:tcPr>
          <w:p w:rsidR="00EC7657" w:rsidRPr="008853DE" w:rsidRDefault="00EC7657" w:rsidP="0060701C">
            <w:pPr>
              <w:spacing w:after="0" w:line="240" w:lineRule="auto"/>
              <w:rPr>
                <w:rFonts w:ascii="Times New Roman" w:hAnsi="Times New Roman"/>
                <w:sz w:val="24"/>
                <w:szCs w:val="24"/>
              </w:rPr>
            </w:pPr>
          </w:p>
        </w:tc>
        <w:tc>
          <w:tcPr>
            <w:tcW w:w="1134" w:type="dxa"/>
          </w:tcPr>
          <w:p w:rsidR="00EC7657" w:rsidRPr="008853DE" w:rsidRDefault="00EC7657" w:rsidP="0060701C">
            <w:pPr>
              <w:spacing w:after="0" w:line="240" w:lineRule="auto"/>
              <w:rPr>
                <w:rFonts w:ascii="Times New Roman" w:hAnsi="Times New Roman"/>
                <w:sz w:val="24"/>
                <w:szCs w:val="24"/>
              </w:rPr>
            </w:pPr>
          </w:p>
        </w:tc>
        <w:tc>
          <w:tcPr>
            <w:tcW w:w="1134" w:type="dxa"/>
          </w:tcPr>
          <w:p w:rsidR="00EC7657" w:rsidRPr="008853DE" w:rsidRDefault="00EC7657" w:rsidP="0060701C">
            <w:pPr>
              <w:spacing w:after="0" w:line="240" w:lineRule="auto"/>
              <w:rPr>
                <w:rFonts w:ascii="Times New Roman" w:hAnsi="Times New Roman"/>
                <w:sz w:val="24"/>
                <w:szCs w:val="24"/>
              </w:rPr>
            </w:pPr>
          </w:p>
        </w:tc>
        <w:tc>
          <w:tcPr>
            <w:tcW w:w="1844" w:type="dxa"/>
            <w:gridSpan w:val="2"/>
            <w:vMerge w:val="restart"/>
            <w:vAlign w:val="center"/>
          </w:tcPr>
          <w:p w:rsidR="00EC7657" w:rsidRPr="008853DE" w:rsidRDefault="00EC7657" w:rsidP="005F44F0">
            <w:pPr>
              <w:spacing w:after="0" w:line="240" w:lineRule="auto"/>
              <w:rPr>
                <w:rFonts w:ascii="Times New Roman" w:hAnsi="Times New Roman"/>
                <w:sz w:val="24"/>
                <w:szCs w:val="24"/>
              </w:rPr>
            </w:pPr>
          </w:p>
        </w:tc>
      </w:tr>
      <w:tr w:rsidR="005F44F0" w:rsidRPr="008853DE" w:rsidTr="007E4C41">
        <w:trPr>
          <w:trHeight w:val="1973"/>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5F44F0" w:rsidRPr="008853DE" w:rsidRDefault="005F44F0" w:rsidP="00384ED0">
            <w:pPr>
              <w:spacing w:after="0" w:line="240" w:lineRule="auto"/>
              <w:rPr>
                <w:rFonts w:ascii="Times New Roman" w:hAnsi="Times New Roman"/>
                <w:sz w:val="24"/>
                <w:szCs w:val="24"/>
              </w:rPr>
            </w:pPr>
            <w:r w:rsidRPr="008853DE">
              <w:rPr>
                <w:rFonts w:ascii="Times New Roman" w:hAnsi="Times New Roman"/>
                <w:sz w:val="24"/>
                <w:szCs w:val="24"/>
              </w:rPr>
              <w:t>Количество организаций, которым буд</w:t>
            </w:r>
            <w:r w:rsidR="00384ED0">
              <w:rPr>
                <w:rFonts w:ascii="Times New Roman" w:hAnsi="Times New Roman"/>
                <w:sz w:val="24"/>
                <w:szCs w:val="24"/>
              </w:rPr>
              <w:t>е</w:t>
            </w:r>
            <w:r w:rsidRPr="008853DE">
              <w:rPr>
                <w:rFonts w:ascii="Times New Roman" w:hAnsi="Times New Roman"/>
                <w:sz w:val="24"/>
                <w:szCs w:val="24"/>
              </w:rPr>
              <w:t>т оказана консультативная помощь, ед.</w:t>
            </w:r>
          </w:p>
        </w:tc>
        <w:tc>
          <w:tcPr>
            <w:tcW w:w="1133" w:type="dxa"/>
          </w:tcPr>
          <w:p w:rsidR="005F44F0" w:rsidRPr="008853DE" w:rsidRDefault="00FA309E" w:rsidP="0060701C">
            <w:pPr>
              <w:spacing w:after="0" w:line="240" w:lineRule="auto"/>
              <w:rPr>
                <w:rFonts w:ascii="Times New Roman" w:hAnsi="Times New Roman"/>
                <w:sz w:val="24"/>
                <w:szCs w:val="24"/>
              </w:rPr>
            </w:pPr>
            <w:r w:rsidRPr="008853DE">
              <w:rPr>
                <w:rFonts w:ascii="Times New Roman" w:hAnsi="Times New Roman"/>
                <w:sz w:val="24"/>
                <w:szCs w:val="24"/>
              </w:rPr>
              <w:t>25</w:t>
            </w:r>
          </w:p>
        </w:tc>
        <w:tc>
          <w:tcPr>
            <w:tcW w:w="1133"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5F44F0" w:rsidRPr="008853DE" w:rsidTr="00C632D1">
        <w:trPr>
          <w:trHeight w:val="1380"/>
        </w:trPr>
        <w:tc>
          <w:tcPr>
            <w:tcW w:w="534" w:type="dxa"/>
            <w:tcBorders>
              <w:bottom w:val="single" w:sz="4" w:space="0" w:color="auto"/>
            </w:tcBorders>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Borders>
              <w:bottom w:val="single" w:sz="4" w:space="0" w:color="auto"/>
            </w:tcBorders>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Совершенствование общедоступного навигатора по дополнительным общеобразовательным</w:t>
            </w:r>
          </w:p>
          <w:p w:rsidR="005F44F0" w:rsidRPr="008853DE" w:rsidRDefault="005F44F0" w:rsidP="00575496">
            <w:pPr>
              <w:spacing w:after="0" w:line="240" w:lineRule="auto"/>
              <w:rPr>
                <w:rFonts w:ascii="Times New Roman" w:hAnsi="Times New Roman"/>
                <w:sz w:val="24"/>
                <w:szCs w:val="24"/>
              </w:rPr>
            </w:pPr>
            <w:r w:rsidRPr="008853DE">
              <w:rPr>
                <w:rFonts w:ascii="Times New Roman" w:hAnsi="Times New Roman"/>
                <w:sz w:val="24"/>
                <w:szCs w:val="24"/>
              </w:rPr>
              <w:t>программам</w:t>
            </w:r>
          </w:p>
        </w:tc>
        <w:tc>
          <w:tcPr>
            <w:tcW w:w="1417" w:type="dxa"/>
            <w:tcBorders>
              <w:bottom w:val="single" w:sz="4" w:space="0" w:color="auto"/>
            </w:tcBorders>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bottom w:val="single" w:sz="4" w:space="0" w:color="auto"/>
            </w:tcBorders>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Количество информационных систем, ед.</w:t>
            </w:r>
          </w:p>
        </w:tc>
        <w:tc>
          <w:tcPr>
            <w:tcW w:w="1133" w:type="dxa"/>
            <w:tcBorders>
              <w:bottom w:val="single" w:sz="4" w:space="0" w:color="auto"/>
            </w:tcBorders>
          </w:tcPr>
          <w:p w:rsidR="005F44F0" w:rsidRPr="008853DE" w:rsidRDefault="00FA309E" w:rsidP="0060701C">
            <w:pPr>
              <w:spacing w:after="0" w:line="240" w:lineRule="auto"/>
              <w:rPr>
                <w:rFonts w:ascii="Times New Roman" w:hAnsi="Times New Roman"/>
                <w:sz w:val="24"/>
                <w:szCs w:val="24"/>
              </w:rPr>
            </w:pPr>
            <w:r w:rsidRPr="008853DE">
              <w:rPr>
                <w:rFonts w:ascii="Times New Roman" w:hAnsi="Times New Roman"/>
                <w:sz w:val="24"/>
                <w:szCs w:val="24"/>
              </w:rPr>
              <w:t>12</w:t>
            </w:r>
          </w:p>
        </w:tc>
        <w:tc>
          <w:tcPr>
            <w:tcW w:w="1133" w:type="dxa"/>
            <w:tcBorders>
              <w:bottom w:val="single" w:sz="4" w:space="0" w:color="auto"/>
            </w:tcBorders>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8</w:t>
            </w:r>
          </w:p>
        </w:tc>
        <w:tc>
          <w:tcPr>
            <w:tcW w:w="1844" w:type="dxa"/>
            <w:gridSpan w:val="2"/>
            <w:vMerge/>
            <w:tcBorders>
              <w:bottom w:val="single" w:sz="4" w:space="0" w:color="auto"/>
            </w:tcBorders>
            <w:vAlign w:val="center"/>
          </w:tcPr>
          <w:p w:rsidR="005F44F0" w:rsidRPr="008853DE" w:rsidRDefault="005F44F0" w:rsidP="00E37AD8">
            <w:pPr>
              <w:spacing w:after="0" w:line="240" w:lineRule="auto"/>
              <w:jc w:val="center"/>
              <w:rPr>
                <w:rFonts w:ascii="Times New Roman" w:hAnsi="Times New Roman"/>
                <w:sz w:val="24"/>
                <w:szCs w:val="24"/>
              </w:rPr>
            </w:pPr>
          </w:p>
        </w:tc>
      </w:tr>
      <w:tr w:rsidR="005F44F0" w:rsidRPr="008853DE" w:rsidTr="00C632D1">
        <w:trPr>
          <w:trHeight w:val="1634"/>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Количество мероприятий, ед.</w:t>
            </w:r>
          </w:p>
        </w:tc>
        <w:tc>
          <w:tcPr>
            <w:tcW w:w="1133" w:type="dxa"/>
          </w:tcPr>
          <w:p w:rsidR="005F44F0" w:rsidRPr="008853DE" w:rsidRDefault="00FA309E" w:rsidP="0060701C">
            <w:pPr>
              <w:spacing w:after="0" w:line="240" w:lineRule="auto"/>
              <w:rPr>
                <w:rFonts w:ascii="Times New Roman" w:hAnsi="Times New Roman"/>
                <w:sz w:val="24"/>
                <w:szCs w:val="24"/>
              </w:rPr>
            </w:pPr>
            <w:r w:rsidRPr="008853DE">
              <w:rPr>
                <w:rFonts w:ascii="Times New Roman" w:hAnsi="Times New Roman"/>
                <w:sz w:val="24"/>
                <w:szCs w:val="24"/>
              </w:rPr>
              <w:t>2</w:t>
            </w:r>
          </w:p>
        </w:tc>
        <w:tc>
          <w:tcPr>
            <w:tcW w:w="1133"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tcPr>
          <w:p w:rsidR="005F44F0" w:rsidRPr="008853DE" w:rsidRDefault="005F44F0" w:rsidP="0060701C">
            <w:pPr>
              <w:spacing w:after="0" w:line="240" w:lineRule="auto"/>
              <w:rPr>
                <w:rFonts w:ascii="Times New Roman" w:hAnsi="Times New Roman"/>
                <w:sz w:val="24"/>
                <w:szCs w:val="24"/>
              </w:rPr>
            </w:pPr>
            <w:r w:rsidRPr="008853DE">
              <w:rPr>
                <w:rFonts w:ascii="Times New Roman" w:hAnsi="Times New Roman"/>
                <w:sz w:val="24"/>
                <w:szCs w:val="24"/>
              </w:rPr>
              <w:t>3</w:t>
            </w: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C632D1" w:rsidRPr="008853DE" w:rsidTr="00FA309E">
        <w:trPr>
          <w:trHeight w:val="243"/>
        </w:trPr>
        <w:tc>
          <w:tcPr>
            <w:tcW w:w="15274" w:type="dxa"/>
            <w:gridSpan w:val="11"/>
          </w:tcPr>
          <w:p w:rsidR="00FA309E" w:rsidRPr="008853DE" w:rsidRDefault="00C632D1" w:rsidP="00DE33F0">
            <w:pPr>
              <w:spacing w:after="0" w:line="240" w:lineRule="auto"/>
              <w:jc w:val="center"/>
              <w:rPr>
                <w:rFonts w:ascii="Times New Roman" w:hAnsi="Times New Roman"/>
                <w:sz w:val="24"/>
                <w:szCs w:val="24"/>
              </w:rPr>
            </w:pPr>
            <w:r w:rsidRPr="008853DE">
              <w:rPr>
                <w:rFonts w:ascii="Times New Roman" w:hAnsi="Times New Roman"/>
                <w:sz w:val="24"/>
                <w:szCs w:val="24"/>
              </w:rPr>
              <w:t>Рынок психолого-педагогического сопровождения детей с ограниченными возможностями здоровья</w:t>
            </w:r>
          </w:p>
        </w:tc>
      </w:tr>
      <w:tr w:rsidR="00FA309E" w:rsidRPr="008853DE" w:rsidTr="00C632D1">
        <w:trPr>
          <w:trHeight w:val="307"/>
        </w:trPr>
        <w:tc>
          <w:tcPr>
            <w:tcW w:w="15274" w:type="dxa"/>
            <w:gridSpan w:val="11"/>
          </w:tcPr>
          <w:p w:rsidR="00FA309E" w:rsidRPr="008853DE" w:rsidRDefault="001612C6" w:rsidP="001612C6">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 xml:space="preserve">В Орловской области сформирована и функционирует служба психолого-педагогического и медико-социального сопровождения, представленная 10 центрами психолого-педагогической, медицинской и социальной помощи (1 </w:t>
            </w:r>
            <w:r w:rsidRPr="008853DE">
              <w:rPr>
                <w:sz w:val="24"/>
                <w:szCs w:val="24"/>
              </w:rPr>
              <w:t>–</w:t>
            </w:r>
            <w:r w:rsidRPr="008853DE">
              <w:rPr>
                <w:rFonts w:ascii="Times New Roman" w:hAnsi="Times New Roman"/>
                <w:sz w:val="24"/>
                <w:szCs w:val="24"/>
                <w:shd w:val="clear" w:color="auto" w:fill="FFFFFF"/>
              </w:rPr>
              <w:t xml:space="preserve"> областной, 9 </w:t>
            </w:r>
            <w:r w:rsidRPr="008853DE">
              <w:rPr>
                <w:sz w:val="24"/>
                <w:szCs w:val="24"/>
              </w:rPr>
              <w:t>–</w:t>
            </w:r>
            <w:r w:rsidRPr="008853DE">
              <w:rPr>
                <w:rFonts w:ascii="Times New Roman" w:hAnsi="Times New Roman"/>
                <w:sz w:val="24"/>
                <w:szCs w:val="24"/>
                <w:shd w:val="clear" w:color="auto" w:fill="FFFFFF"/>
              </w:rPr>
              <w:t xml:space="preserve"> муниципальных), психолого-медико-педагогическими комиссиями, психолого-педагогическими консилиумами образовательных организаций. Доля присутствия частного бизнеса на рынке по состоянию на 1 января 2020 года составляет 10</w:t>
            </w:r>
            <w:r w:rsidR="00384ED0">
              <w:rPr>
                <w:rFonts w:ascii="Times New Roman" w:hAnsi="Times New Roman"/>
                <w:sz w:val="24"/>
                <w:szCs w:val="24"/>
                <w:shd w:val="clear" w:color="auto" w:fill="FFFFFF"/>
              </w:rPr>
              <w:t xml:space="preserve"> </w:t>
            </w:r>
            <w:r w:rsidRPr="008853DE">
              <w:rPr>
                <w:rFonts w:ascii="Times New Roman" w:hAnsi="Times New Roman"/>
                <w:sz w:val="24"/>
                <w:szCs w:val="24"/>
                <w:shd w:val="clear" w:color="auto" w:fill="FFFFFF"/>
              </w:rPr>
              <w:t>%</w:t>
            </w:r>
          </w:p>
        </w:tc>
      </w:tr>
      <w:tr w:rsidR="005F44F0" w:rsidRPr="008853DE" w:rsidTr="00EC7657">
        <w:trPr>
          <w:trHeight w:val="1505"/>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5F44F0" w:rsidRPr="008853DE" w:rsidRDefault="005F44F0" w:rsidP="00681E60">
            <w:pPr>
              <w:pStyle w:val="aa"/>
              <w:jc w:val="left"/>
              <w:rPr>
                <w:rFonts w:ascii="Times New Roman" w:hAnsi="Times New Roman" w:cs="Times New Roman"/>
              </w:rPr>
            </w:pPr>
            <w:r w:rsidRPr="008853DE">
              <w:rPr>
                <w:rFonts w:ascii="Times New Roman" w:hAnsi="Times New Roman" w:cs="Times New Roman"/>
              </w:rPr>
              <w:t>Мониторинг организаций, оказывающих услуги ранней диагностики, социализации и реабилитации детей с ограниченными возможностями здоровья</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 xml:space="preserve">Доля численности детей с ограниченными возможностями здоровья (в возрасте до 6 лет), которым </w:t>
            </w:r>
          </w:p>
        </w:tc>
        <w:tc>
          <w:tcPr>
            <w:tcW w:w="1133" w:type="dxa"/>
            <w:vAlign w:val="center"/>
          </w:tcPr>
          <w:p w:rsidR="005F44F0" w:rsidRPr="008853DE" w:rsidRDefault="001612C6" w:rsidP="001612C6">
            <w:pPr>
              <w:spacing w:after="0" w:line="240" w:lineRule="auto"/>
              <w:rPr>
                <w:rFonts w:ascii="Times New Roman" w:hAnsi="Times New Roman"/>
                <w:sz w:val="24"/>
                <w:szCs w:val="24"/>
              </w:rPr>
            </w:pPr>
            <w:r w:rsidRPr="008853DE">
              <w:rPr>
                <w:rFonts w:ascii="Times New Roman" w:hAnsi="Times New Roman"/>
                <w:sz w:val="24"/>
                <w:szCs w:val="24"/>
              </w:rPr>
              <w:t>11</w:t>
            </w:r>
          </w:p>
        </w:tc>
        <w:tc>
          <w:tcPr>
            <w:tcW w:w="1133" w:type="dxa"/>
            <w:vAlign w:val="center"/>
          </w:tcPr>
          <w:p w:rsidR="005F44F0" w:rsidRPr="008853DE" w:rsidRDefault="005F44F0" w:rsidP="005F44F0">
            <w:pPr>
              <w:spacing w:after="0" w:line="240" w:lineRule="auto"/>
              <w:rPr>
                <w:rFonts w:ascii="Times New Roman" w:hAnsi="Times New Roman"/>
                <w:sz w:val="24"/>
                <w:szCs w:val="24"/>
              </w:rPr>
            </w:pPr>
            <w:r w:rsidRPr="008853DE">
              <w:rPr>
                <w:rFonts w:ascii="Times New Roman" w:hAnsi="Times New Roman"/>
                <w:sz w:val="24"/>
                <w:szCs w:val="24"/>
              </w:rPr>
              <w:t>12</w:t>
            </w:r>
          </w:p>
        </w:tc>
        <w:tc>
          <w:tcPr>
            <w:tcW w:w="1134" w:type="dxa"/>
            <w:vAlign w:val="center"/>
          </w:tcPr>
          <w:p w:rsidR="005F44F0" w:rsidRPr="008853DE" w:rsidRDefault="005F44F0" w:rsidP="005F44F0">
            <w:pPr>
              <w:spacing w:after="0" w:line="240" w:lineRule="auto"/>
              <w:rPr>
                <w:rFonts w:ascii="Times New Roman" w:hAnsi="Times New Roman"/>
                <w:sz w:val="24"/>
                <w:szCs w:val="24"/>
              </w:rPr>
            </w:pPr>
            <w:r w:rsidRPr="008853DE">
              <w:rPr>
                <w:rFonts w:ascii="Times New Roman" w:hAnsi="Times New Roman"/>
                <w:sz w:val="24"/>
                <w:szCs w:val="24"/>
              </w:rPr>
              <w:t>15</w:t>
            </w:r>
          </w:p>
        </w:tc>
        <w:tc>
          <w:tcPr>
            <w:tcW w:w="1134" w:type="dxa"/>
            <w:vAlign w:val="center"/>
          </w:tcPr>
          <w:p w:rsidR="005F44F0" w:rsidRPr="008853DE" w:rsidRDefault="005F44F0" w:rsidP="005F44F0">
            <w:pPr>
              <w:spacing w:after="0" w:line="240" w:lineRule="auto"/>
              <w:rPr>
                <w:rFonts w:ascii="Times New Roman" w:hAnsi="Times New Roman"/>
                <w:sz w:val="24"/>
                <w:szCs w:val="24"/>
              </w:rPr>
            </w:pPr>
            <w:r w:rsidRPr="008853DE">
              <w:rPr>
                <w:rFonts w:ascii="Times New Roman" w:hAnsi="Times New Roman"/>
                <w:sz w:val="24"/>
                <w:szCs w:val="24"/>
              </w:rPr>
              <w:t>18</w:t>
            </w:r>
          </w:p>
        </w:tc>
        <w:tc>
          <w:tcPr>
            <w:tcW w:w="1134" w:type="dxa"/>
            <w:vAlign w:val="center"/>
          </w:tcPr>
          <w:p w:rsidR="005F44F0" w:rsidRPr="008853DE" w:rsidRDefault="005F44F0" w:rsidP="005F44F0">
            <w:pPr>
              <w:spacing w:after="0" w:line="240" w:lineRule="auto"/>
              <w:rPr>
                <w:rFonts w:ascii="Times New Roman" w:hAnsi="Times New Roman"/>
                <w:sz w:val="24"/>
                <w:szCs w:val="24"/>
              </w:rPr>
            </w:pPr>
            <w:r w:rsidRPr="008853DE">
              <w:rPr>
                <w:rFonts w:ascii="Times New Roman" w:hAnsi="Times New Roman"/>
                <w:sz w:val="24"/>
                <w:szCs w:val="24"/>
              </w:rPr>
              <w:t>20</w:t>
            </w:r>
          </w:p>
        </w:tc>
        <w:tc>
          <w:tcPr>
            <w:tcW w:w="1844" w:type="dxa"/>
            <w:gridSpan w:val="2"/>
            <w:vAlign w:val="center"/>
          </w:tcPr>
          <w:p w:rsidR="005F44F0" w:rsidRPr="008853DE" w:rsidRDefault="005F44F0" w:rsidP="001612C6">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EC7657" w:rsidRPr="008853DE" w:rsidTr="00EC7657">
        <w:trPr>
          <w:trHeight w:val="146"/>
        </w:trPr>
        <w:tc>
          <w:tcPr>
            <w:tcW w:w="5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EC7657" w:rsidRPr="008853DE" w:rsidRDefault="00EC7657" w:rsidP="00EC7657">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EC7657" w:rsidRPr="008853DE" w:rsidTr="00EC7657">
        <w:trPr>
          <w:trHeight w:val="2484"/>
        </w:trPr>
        <w:tc>
          <w:tcPr>
            <w:tcW w:w="534" w:type="dxa"/>
          </w:tcPr>
          <w:p w:rsidR="00EC7657" w:rsidRPr="008853DE" w:rsidRDefault="00EC7657"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EC7657" w:rsidRPr="008853DE" w:rsidRDefault="00EC7657" w:rsidP="00681E60">
            <w:pPr>
              <w:pStyle w:val="aa"/>
              <w:jc w:val="left"/>
              <w:rPr>
                <w:rFonts w:ascii="Times New Roman" w:hAnsi="Times New Roman" w:cs="Times New Roman"/>
              </w:rPr>
            </w:pPr>
            <w:r w:rsidRPr="008853DE">
              <w:rPr>
                <w:rFonts w:ascii="Times New Roman" w:hAnsi="Times New Roman" w:cs="Times New Roman"/>
              </w:rPr>
              <w:t>Распространение информации о наличии потребности в Орловской области в создании частных организаций, оказывающих услуги ранней диагностики, социализации и реабилитации детей с ограниченными возможностями здоровья</w:t>
            </w:r>
          </w:p>
        </w:tc>
        <w:tc>
          <w:tcPr>
            <w:tcW w:w="1417" w:type="dxa"/>
          </w:tcPr>
          <w:p w:rsidR="00EC7657" w:rsidRPr="008853DE" w:rsidRDefault="00EC7657" w:rsidP="00DF470E">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vMerge w:val="restart"/>
          </w:tcPr>
          <w:p w:rsidR="00EC7657" w:rsidRPr="008853DE" w:rsidRDefault="00EC7657" w:rsidP="00DF470E">
            <w:pPr>
              <w:spacing w:after="0" w:line="240" w:lineRule="auto"/>
              <w:rPr>
                <w:rFonts w:ascii="Times New Roman" w:hAnsi="Times New Roman"/>
                <w:sz w:val="24"/>
                <w:szCs w:val="24"/>
              </w:rPr>
            </w:pPr>
            <w:r w:rsidRPr="008853DE">
              <w:rPr>
                <w:rFonts w:ascii="Times New Roman" w:hAnsi="Times New Roman"/>
                <w:sz w:val="24"/>
                <w:szCs w:val="24"/>
              </w:rPr>
              <w:t xml:space="preserve">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Орловской области, в общей численности детей, которым были оказаны данные услуги в организациях всех форм собственности за счет средств консолидированного </w:t>
            </w:r>
          </w:p>
          <w:p w:rsidR="00EC7657" w:rsidRPr="008853DE" w:rsidRDefault="00EC7657" w:rsidP="00575496">
            <w:pPr>
              <w:spacing w:after="0" w:line="240" w:lineRule="auto"/>
              <w:rPr>
                <w:rFonts w:ascii="Times New Roman" w:hAnsi="Times New Roman"/>
                <w:sz w:val="24"/>
                <w:szCs w:val="24"/>
              </w:rPr>
            </w:pPr>
            <w:r w:rsidRPr="008853DE">
              <w:rPr>
                <w:rFonts w:ascii="Times New Roman" w:hAnsi="Times New Roman"/>
                <w:sz w:val="24"/>
                <w:szCs w:val="24"/>
              </w:rPr>
              <w:t>бюджета Орловской области, %</w:t>
            </w:r>
          </w:p>
        </w:tc>
        <w:tc>
          <w:tcPr>
            <w:tcW w:w="1133" w:type="dxa"/>
            <w:vMerge w:val="restart"/>
            <w:vAlign w:val="center"/>
          </w:tcPr>
          <w:p w:rsidR="00EC7657" w:rsidRPr="008853DE" w:rsidRDefault="00EC7657" w:rsidP="001612C6">
            <w:pPr>
              <w:spacing w:after="0" w:line="240" w:lineRule="auto"/>
              <w:rPr>
                <w:rFonts w:ascii="Times New Roman" w:hAnsi="Times New Roman"/>
                <w:sz w:val="24"/>
                <w:szCs w:val="24"/>
              </w:rPr>
            </w:pPr>
          </w:p>
        </w:tc>
        <w:tc>
          <w:tcPr>
            <w:tcW w:w="1133" w:type="dxa"/>
            <w:vMerge w:val="restart"/>
            <w:vAlign w:val="center"/>
          </w:tcPr>
          <w:p w:rsidR="00EC7657" w:rsidRPr="008853DE" w:rsidRDefault="00EC7657" w:rsidP="005F44F0">
            <w:pPr>
              <w:spacing w:after="0" w:line="240" w:lineRule="auto"/>
              <w:rPr>
                <w:rFonts w:ascii="Times New Roman" w:hAnsi="Times New Roman"/>
                <w:sz w:val="24"/>
                <w:szCs w:val="24"/>
              </w:rPr>
            </w:pPr>
          </w:p>
        </w:tc>
        <w:tc>
          <w:tcPr>
            <w:tcW w:w="1134" w:type="dxa"/>
            <w:vMerge w:val="restart"/>
            <w:vAlign w:val="center"/>
          </w:tcPr>
          <w:p w:rsidR="00EC7657" w:rsidRPr="008853DE" w:rsidRDefault="00EC7657" w:rsidP="005F44F0">
            <w:pPr>
              <w:spacing w:after="0" w:line="240" w:lineRule="auto"/>
              <w:rPr>
                <w:rFonts w:ascii="Times New Roman" w:hAnsi="Times New Roman"/>
                <w:sz w:val="24"/>
                <w:szCs w:val="24"/>
              </w:rPr>
            </w:pPr>
          </w:p>
        </w:tc>
        <w:tc>
          <w:tcPr>
            <w:tcW w:w="1134" w:type="dxa"/>
            <w:vMerge w:val="restart"/>
            <w:vAlign w:val="center"/>
          </w:tcPr>
          <w:p w:rsidR="00EC7657" w:rsidRPr="008853DE" w:rsidRDefault="00EC7657" w:rsidP="005F44F0">
            <w:pPr>
              <w:spacing w:after="0" w:line="240" w:lineRule="auto"/>
              <w:rPr>
                <w:rFonts w:ascii="Times New Roman" w:hAnsi="Times New Roman"/>
                <w:sz w:val="24"/>
                <w:szCs w:val="24"/>
              </w:rPr>
            </w:pPr>
          </w:p>
        </w:tc>
        <w:tc>
          <w:tcPr>
            <w:tcW w:w="1134" w:type="dxa"/>
            <w:vMerge w:val="restart"/>
            <w:vAlign w:val="center"/>
          </w:tcPr>
          <w:p w:rsidR="00EC7657" w:rsidRPr="008853DE" w:rsidRDefault="00EC7657" w:rsidP="005F44F0">
            <w:pPr>
              <w:spacing w:after="0" w:line="240" w:lineRule="auto"/>
              <w:rPr>
                <w:rFonts w:ascii="Times New Roman" w:hAnsi="Times New Roman"/>
                <w:sz w:val="24"/>
                <w:szCs w:val="24"/>
              </w:rPr>
            </w:pPr>
          </w:p>
        </w:tc>
        <w:tc>
          <w:tcPr>
            <w:tcW w:w="1844" w:type="dxa"/>
            <w:gridSpan w:val="2"/>
            <w:vMerge w:val="restart"/>
            <w:vAlign w:val="center"/>
          </w:tcPr>
          <w:p w:rsidR="00EC7657" w:rsidRPr="008853DE" w:rsidRDefault="00EC7657" w:rsidP="001612C6">
            <w:pPr>
              <w:spacing w:after="0" w:line="240" w:lineRule="auto"/>
              <w:rPr>
                <w:rFonts w:ascii="Times New Roman" w:hAnsi="Times New Roman"/>
                <w:sz w:val="24"/>
                <w:szCs w:val="24"/>
              </w:rPr>
            </w:pPr>
          </w:p>
        </w:tc>
      </w:tr>
      <w:tr w:rsidR="005F44F0" w:rsidRPr="008853DE" w:rsidTr="00C14C73">
        <w:trPr>
          <w:trHeight w:val="3454"/>
        </w:trPr>
        <w:tc>
          <w:tcPr>
            <w:tcW w:w="534" w:type="dxa"/>
            <w:tcBorders>
              <w:bottom w:val="single" w:sz="4" w:space="0" w:color="auto"/>
            </w:tcBorders>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5F44F0" w:rsidRPr="008853DE" w:rsidRDefault="005F44F0" w:rsidP="00681E60">
            <w:pPr>
              <w:pStyle w:val="aa"/>
              <w:jc w:val="left"/>
              <w:rPr>
                <w:rFonts w:ascii="Times New Roman" w:hAnsi="Times New Roman" w:cs="Times New Roman"/>
              </w:rPr>
            </w:pPr>
            <w:r w:rsidRPr="008853DE">
              <w:t>Организация ранней помощи детям с ограниченными возможностями здоровья и обучающих программ для родителей с такими детьми на базе социально ориентированных некоммерческих организаций</w:t>
            </w:r>
          </w:p>
        </w:tc>
        <w:tc>
          <w:tcPr>
            <w:tcW w:w="1417" w:type="dxa"/>
            <w:tcBorders>
              <w:bottom w:val="single" w:sz="4" w:space="0" w:color="auto"/>
            </w:tcBorders>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tcBorders>
              <w:bottom w:val="single" w:sz="4" w:space="0" w:color="auto"/>
            </w:tcBorders>
          </w:tcPr>
          <w:p w:rsidR="005F44F0" w:rsidRPr="008853DE" w:rsidRDefault="005F44F0" w:rsidP="00575496">
            <w:pPr>
              <w:spacing w:after="0" w:line="240" w:lineRule="auto"/>
              <w:rPr>
                <w:rFonts w:ascii="Times New Roman" w:hAnsi="Times New Roman"/>
                <w:sz w:val="24"/>
                <w:szCs w:val="24"/>
              </w:rPr>
            </w:pPr>
          </w:p>
        </w:tc>
        <w:tc>
          <w:tcPr>
            <w:tcW w:w="1133" w:type="dxa"/>
            <w:vMerge/>
            <w:tcBorders>
              <w:bottom w:val="single" w:sz="4" w:space="0" w:color="auto"/>
            </w:tcBorders>
          </w:tcPr>
          <w:p w:rsidR="005F44F0" w:rsidRPr="008853DE" w:rsidRDefault="005F44F0" w:rsidP="00C13CD4">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Borders>
              <w:bottom w:val="single" w:sz="4" w:space="0" w:color="auto"/>
            </w:tcBorders>
          </w:tcPr>
          <w:p w:rsidR="005F44F0" w:rsidRPr="008853DE" w:rsidRDefault="005F44F0" w:rsidP="00C13CD4">
            <w:pPr>
              <w:spacing w:after="0" w:line="240" w:lineRule="auto"/>
              <w:jc w:val="center"/>
              <w:rPr>
                <w:rFonts w:ascii="Times New Roman" w:hAnsi="Times New Roman"/>
                <w:sz w:val="24"/>
                <w:szCs w:val="24"/>
              </w:rPr>
            </w:pPr>
          </w:p>
        </w:tc>
        <w:tc>
          <w:tcPr>
            <w:tcW w:w="1844" w:type="dxa"/>
            <w:gridSpan w:val="2"/>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r>
      <w:tr w:rsidR="005F44F0" w:rsidRPr="008853DE" w:rsidTr="007E4C41">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5F44F0" w:rsidRPr="008853DE" w:rsidRDefault="005F44F0" w:rsidP="00681E60">
            <w:pPr>
              <w:pStyle w:val="aa"/>
              <w:jc w:val="left"/>
            </w:pPr>
            <w:r w:rsidRPr="008853DE">
              <w:t>Организация обучения специалистов, работающих с семьями с детьми с ограниченными возможностями здоровья</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Количество специалистов, прошедших обучение, чел.</w:t>
            </w:r>
          </w:p>
        </w:tc>
        <w:tc>
          <w:tcPr>
            <w:tcW w:w="1133" w:type="dxa"/>
          </w:tcPr>
          <w:p w:rsidR="005F44F0" w:rsidRPr="008853DE" w:rsidRDefault="001612C6" w:rsidP="00962FE6">
            <w:pPr>
              <w:spacing w:after="0" w:line="240" w:lineRule="auto"/>
              <w:rPr>
                <w:rFonts w:ascii="Times New Roman" w:hAnsi="Times New Roman"/>
                <w:sz w:val="24"/>
                <w:szCs w:val="24"/>
              </w:rPr>
            </w:pPr>
            <w:r w:rsidRPr="008853DE">
              <w:rPr>
                <w:rFonts w:ascii="Times New Roman" w:hAnsi="Times New Roman"/>
                <w:sz w:val="24"/>
                <w:szCs w:val="24"/>
              </w:rPr>
              <w:t>20</w:t>
            </w:r>
          </w:p>
        </w:tc>
        <w:tc>
          <w:tcPr>
            <w:tcW w:w="1133" w:type="dxa"/>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15</w:t>
            </w:r>
          </w:p>
        </w:tc>
        <w:tc>
          <w:tcPr>
            <w:tcW w:w="1134" w:type="dxa"/>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15</w:t>
            </w:r>
          </w:p>
        </w:tc>
        <w:tc>
          <w:tcPr>
            <w:tcW w:w="1134" w:type="dxa"/>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15</w:t>
            </w:r>
          </w:p>
        </w:tc>
        <w:tc>
          <w:tcPr>
            <w:tcW w:w="1134" w:type="dxa"/>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15</w:t>
            </w: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5F44F0" w:rsidRPr="008853DE" w:rsidTr="00C14C73">
        <w:trPr>
          <w:trHeight w:val="445"/>
        </w:trPr>
        <w:tc>
          <w:tcPr>
            <w:tcW w:w="15274" w:type="dxa"/>
            <w:gridSpan w:val="11"/>
          </w:tcPr>
          <w:p w:rsidR="00BF1278" w:rsidRPr="008853DE" w:rsidRDefault="005F44F0" w:rsidP="00DE33F0">
            <w:pPr>
              <w:spacing w:after="0" w:line="240" w:lineRule="auto"/>
              <w:jc w:val="center"/>
              <w:rPr>
                <w:rFonts w:ascii="Times New Roman" w:hAnsi="Times New Roman"/>
                <w:sz w:val="24"/>
                <w:szCs w:val="24"/>
              </w:rPr>
            </w:pPr>
            <w:r w:rsidRPr="008853DE">
              <w:rPr>
                <w:rFonts w:ascii="Times New Roman" w:hAnsi="Times New Roman"/>
                <w:sz w:val="24"/>
                <w:szCs w:val="24"/>
              </w:rPr>
              <w:t>Рынок купли-продажи электрической энергии (мощности) на розничном рынке электрической энергии (мощности)</w:t>
            </w:r>
          </w:p>
        </w:tc>
      </w:tr>
      <w:tr w:rsidR="00BF1278" w:rsidRPr="008853DE" w:rsidTr="00C14C73">
        <w:trPr>
          <w:trHeight w:val="1244"/>
        </w:trPr>
        <w:tc>
          <w:tcPr>
            <w:tcW w:w="15274" w:type="dxa"/>
            <w:gridSpan w:val="11"/>
          </w:tcPr>
          <w:p w:rsidR="00BF1278" w:rsidRPr="008853DE" w:rsidRDefault="00BF1278" w:rsidP="00BF127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 розничном рынке купли-продажи электроэнергии в Орловской области действуют множество  хозяйствующих субъектов, среди к</w:t>
            </w:r>
            <w:r w:rsidR="00C63519">
              <w:rPr>
                <w:rFonts w:ascii="Times New Roman" w:eastAsia="Times New Roman" w:hAnsi="Times New Roman"/>
                <w:sz w:val="24"/>
                <w:szCs w:val="24"/>
                <w:lang w:eastAsia="ru-RU"/>
              </w:rPr>
              <w:t>о</w:t>
            </w:r>
            <w:r w:rsidRPr="008853DE">
              <w:rPr>
                <w:rFonts w:ascii="Times New Roman" w:eastAsia="Times New Roman" w:hAnsi="Times New Roman"/>
                <w:sz w:val="24"/>
                <w:szCs w:val="24"/>
                <w:lang w:eastAsia="ru-RU"/>
              </w:rPr>
              <w:t xml:space="preserve">торых </w:t>
            </w:r>
            <w:r w:rsidR="00C63519">
              <w:rPr>
                <w:rFonts w:ascii="Times New Roman" w:eastAsia="Times New Roman" w:hAnsi="Times New Roman"/>
                <w:sz w:val="24"/>
                <w:szCs w:val="24"/>
                <w:lang w:eastAsia="ru-RU"/>
              </w:rPr>
              <w:t xml:space="preserve">1 </w:t>
            </w:r>
            <w:r w:rsidRPr="008853DE">
              <w:rPr>
                <w:rFonts w:ascii="Times New Roman" w:eastAsia="Times New Roman" w:hAnsi="Times New Roman"/>
                <w:sz w:val="24"/>
                <w:szCs w:val="24"/>
                <w:lang w:eastAsia="ru-RU"/>
              </w:rPr>
              <w:t>гарантирующий поставщик, энерго</w:t>
            </w:r>
            <w:r w:rsidR="00C63519">
              <w:rPr>
                <w:rFonts w:ascii="Times New Roman" w:eastAsia="Times New Roman" w:hAnsi="Times New Roman"/>
                <w:sz w:val="24"/>
                <w:szCs w:val="24"/>
                <w:lang w:eastAsia="ru-RU"/>
              </w:rPr>
              <w:t>сбытовые организаци, заключившие</w:t>
            </w:r>
            <w:r w:rsidRPr="008853DE">
              <w:rPr>
                <w:rFonts w:ascii="Times New Roman" w:eastAsia="Times New Roman" w:hAnsi="Times New Roman"/>
                <w:sz w:val="24"/>
                <w:szCs w:val="24"/>
                <w:lang w:eastAsia="ru-RU"/>
              </w:rPr>
              <w:t xml:space="preserve"> договор с гарантирующим поставщиком</w:t>
            </w:r>
            <w:r w:rsidR="003D1AF7">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 xml:space="preserve"> и независимые энергосбытовые организаци</w:t>
            </w:r>
            <w:r w:rsidR="00C63519">
              <w:rPr>
                <w:rFonts w:ascii="Times New Roman" w:eastAsia="Times New Roman" w:hAnsi="Times New Roman"/>
                <w:sz w:val="24"/>
                <w:szCs w:val="24"/>
                <w:lang w:eastAsia="ru-RU"/>
              </w:rPr>
              <w:t>и</w:t>
            </w:r>
            <w:r w:rsidRPr="008853DE">
              <w:rPr>
                <w:rFonts w:ascii="Times New Roman" w:eastAsia="Times New Roman" w:hAnsi="Times New Roman"/>
                <w:sz w:val="24"/>
                <w:szCs w:val="24"/>
                <w:lang w:eastAsia="ru-RU"/>
              </w:rPr>
              <w:t>, действующие без договорных отношений с гарантирующим поставщиком.</w:t>
            </w:r>
          </w:p>
          <w:p w:rsidR="00BF1278" w:rsidRPr="008853DE" w:rsidRDefault="00BF1278" w:rsidP="00BF1278">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Все из указанных организаций относятся к частной форме собственности</w:t>
            </w:r>
          </w:p>
        </w:tc>
      </w:tr>
      <w:tr w:rsidR="00C14C73" w:rsidRPr="008853DE" w:rsidTr="00B56BA8">
        <w:tc>
          <w:tcPr>
            <w:tcW w:w="5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F44F0" w:rsidRPr="008853DE" w:rsidTr="00C14C73">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систематического наблюдения за состоянием конкуренции на рынке и недопущение ухудшения ситуации </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Доля частных организаций, оказывающих услуги на рынке, %</w:t>
            </w:r>
          </w:p>
        </w:tc>
        <w:tc>
          <w:tcPr>
            <w:tcW w:w="1133" w:type="dxa"/>
          </w:tcPr>
          <w:p w:rsidR="005F44F0" w:rsidRPr="008853DE" w:rsidRDefault="00BF1278"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restart"/>
            <w:vAlign w:val="center"/>
          </w:tcPr>
          <w:p w:rsidR="005F44F0" w:rsidRPr="008853DE" w:rsidRDefault="005F44F0" w:rsidP="00BF1278">
            <w:pPr>
              <w:spacing w:after="0" w:line="240" w:lineRule="auto"/>
              <w:rPr>
                <w:rFonts w:ascii="Times New Roman" w:hAnsi="Times New Roman"/>
                <w:sz w:val="24"/>
                <w:szCs w:val="24"/>
              </w:rPr>
            </w:pPr>
            <w:r w:rsidRPr="008853DE">
              <w:rPr>
                <w:rFonts w:ascii="Times New Roman" w:hAnsi="Times New Roman"/>
                <w:sz w:val="24"/>
                <w:szCs w:val="24"/>
              </w:rPr>
              <w:t>Управление по тарифам и ценовой политике Орловской области</w:t>
            </w:r>
          </w:p>
        </w:tc>
      </w:tr>
      <w:tr w:rsidR="005F44F0" w:rsidRPr="008853DE" w:rsidTr="00BF1278">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Осуществление государственного регулирования цен (тарифов)</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 xml:space="preserve">Доля объема реализованных на рынке товаров, работ, услуг в натуральном выражении (кВт ч) организациями частной формы собственности, осуществляющими деятельность на рынке купли-продажи электроэнергии на розничном рынке электроэнергии, в объеме реализованных на рынке товаров, работ, услуг в натуральном выражении (кВт ч) всех хозяйствующих </w:t>
            </w:r>
          </w:p>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субъектов, осуществляющих деятельность на данном рынке, %</w:t>
            </w:r>
          </w:p>
        </w:tc>
        <w:tc>
          <w:tcPr>
            <w:tcW w:w="1133" w:type="dxa"/>
            <w:vMerge w:val="restart"/>
            <w:vAlign w:val="center"/>
          </w:tcPr>
          <w:p w:rsidR="005F44F0" w:rsidRPr="008853DE" w:rsidRDefault="00BF1278" w:rsidP="00BF127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vMerge w:val="restart"/>
            <w:vAlign w:val="center"/>
          </w:tcPr>
          <w:p w:rsidR="005F44F0" w:rsidRPr="008853DE" w:rsidRDefault="00BF1278" w:rsidP="005F44F0">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F44F0" w:rsidRPr="008853DE" w:rsidRDefault="00BF1278" w:rsidP="005F44F0">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F44F0" w:rsidRPr="008853DE" w:rsidRDefault="00BF1278" w:rsidP="005F44F0">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F44F0" w:rsidRPr="008853DE" w:rsidRDefault="00BF1278" w:rsidP="005F44F0">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5F44F0" w:rsidRPr="008853DE" w:rsidTr="007E4C41">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Осуществление государственного контроля (надзора) в части соблюдения стандартов раскрытия информации энергоснабжающими, энергосбытовыми организациями и гарантирующими поставщиками</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В соот</w:t>
            </w:r>
            <w:r w:rsidR="00C14C73" w:rsidRPr="008853DE">
              <w:rPr>
                <w:rFonts w:ascii="Times New Roman" w:hAnsi="Times New Roman"/>
                <w:sz w:val="24"/>
                <w:szCs w:val="24"/>
              </w:rPr>
              <w:t>-</w:t>
            </w:r>
            <w:r w:rsidRPr="008853DE">
              <w:rPr>
                <w:rFonts w:ascii="Times New Roman" w:hAnsi="Times New Roman"/>
                <w:sz w:val="24"/>
                <w:szCs w:val="24"/>
              </w:rPr>
              <w:t>ветствии с действую</w:t>
            </w:r>
            <w:r w:rsidR="00C14C73" w:rsidRPr="008853DE">
              <w:rPr>
                <w:rFonts w:ascii="Times New Roman" w:hAnsi="Times New Roman"/>
                <w:sz w:val="24"/>
                <w:szCs w:val="24"/>
              </w:rPr>
              <w:t>-</w:t>
            </w:r>
            <w:r w:rsidRPr="008853DE">
              <w:rPr>
                <w:rFonts w:ascii="Times New Roman" w:hAnsi="Times New Roman"/>
                <w:sz w:val="24"/>
                <w:szCs w:val="24"/>
              </w:rPr>
              <w:t>щим законода-тельством</w:t>
            </w:r>
          </w:p>
        </w:tc>
        <w:tc>
          <w:tcPr>
            <w:tcW w:w="2409" w:type="dxa"/>
            <w:vMerge/>
          </w:tcPr>
          <w:p w:rsidR="005F44F0" w:rsidRPr="008853DE" w:rsidRDefault="005F44F0" w:rsidP="00DF470E">
            <w:pPr>
              <w:spacing w:after="0" w:line="240" w:lineRule="auto"/>
              <w:rPr>
                <w:rFonts w:ascii="Times New Roman" w:hAnsi="Times New Roman"/>
                <w:sz w:val="24"/>
                <w:szCs w:val="24"/>
              </w:rPr>
            </w:pPr>
          </w:p>
        </w:tc>
        <w:tc>
          <w:tcPr>
            <w:tcW w:w="1133" w:type="dxa"/>
            <w:vMerge/>
          </w:tcPr>
          <w:p w:rsidR="005F44F0" w:rsidRPr="008853DE" w:rsidRDefault="005F44F0" w:rsidP="00C13CD4">
            <w:pPr>
              <w:spacing w:after="0" w:line="240" w:lineRule="auto"/>
              <w:jc w:val="center"/>
              <w:rPr>
                <w:rFonts w:ascii="Times New Roman" w:hAnsi="Times New Roman"/>
                <w:sz w:val="24"/>
                <w:szCs w:val="24"/>
              </w:rPr>
            </w:pPr>
          </w:p>
        </w:tc>
        <w:tc>
          <w:tcPr>
            <w:tcW w:w="1133"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Pr>
          <w:p w:rsidR="005F44F0" w:rsidRPr="008853DE" w:rsidRDefault="005F44F0" w:rsidP="00C13CD4">
            <w:pPr>
              <w:spacing w:after="0" w:line="240" w:lineRule="auto"/>
              <w:jc w:val="center"/>
              <w:rPr>
                <w:rFonts w:ascii="Times New Roman" w:hAnsi="Times New Roman"/>
                <w:sz w:val="24"/>
                <w:szCs w:val="24"/>
              </w:rPr>
            </w:pP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5F44F0" w:rsidRPr="008853DE" w:rsidTr="007E4C41">
        <w:trPr>
          <w:trHeight w:val="1764"/>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5F44F0" w:rsidRPr="008853DE" w:rsidRDefault="005F44F0" w:rsidP="00681E60">
            <w:pPr>
              <w:pStyle w:val="ab"/>
              <w:rPr>
                <w:sz w:val="24"/>
                <w:szCs w:val="24"/>
              </w:rPr>
            </w:pPr>
            <w:r w:rsidRPr="008853DE">
              <w:rPr>
                <w:sz w:val="24"/>
                <w:szCs w:val="24"/>
              </w:rP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Орловской области </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tcPr>
          <w:p w:rsidR="005F44F0" w:rsidRPr="008853DE" w:rsidRDefault="005F44F0" w:rsidP="00DF470E">
            <w:pPr>
              <w:spacing w:after="0" w:line="240" w:lineRule="auto"/>
              <w:rPr>
                <w:rFonts w:ascii="Times New Roman" w:hAnsi="Times New Roman"/>
                <w:sz w:val="24"/>
                <w:szCs w:val="24"/>
              </w:rPr>
            </w:pPr>
          </w:p>
        </w:tc>
        <w:tc>
          <w:tcPr>
            <w:tcW w:w="1133" w:type="dxa"/>
            <w:vMerge/>
          </w:tcPr>
          <w:p w:rsidR="005F44F0" w:rsidRPr="008853DE" w:rsidRDefault="005F44F0" w:rsidP="00C13CD4">
            <w:pPr>
              <w:spacing w:after="0" w:line="240" w:lineRule="auto"/>
              <w:jc w:val="center"/>
              <w:rPr>
                <w:rFonts w:ascii="Times New Roman" w:hAnsi="Times New Roman"/>
                <w:sz w:val="24"/>
                <w:szCs w:val="24"/>
              </w:rPr>
            </w:pPr>
          </w:p>
        </w:tc>
        <w:tc>
          <w:tcPr>
            <w:tcW w:w="1133"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Pr>
          <w:p w:rsidR="005F44F0" w:rsidRPr="008853DE" w:rsidRDefault="005F44F0" w:rsidP="00C13CD4">
            <w:pPr>
              <w:spacing w:after="0" w:line="240" w:lineRule="auto"/>
              <w:jc w:val="center"/>
              <w:rPr>
                <w:rFonts w:ascii="Times New Roman" w:hAnsi="Times New Roman"/>
                <w:sz w:val="24"/>
                <w:szCs w:val="24"/>
              </w:rPr>
            </w:pP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5F44F0" w:rsidRPr="008853DE" w:rsidTr="00C14C73">
        <w:trPr>
          <w:trHeight w:val="2071"/>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 xml:space="preserve">Передача потребителей, осуществляющих свою деятельность в сфере </w:t>
            </w:r>
            <w:r w:rsidR="00C63519">
              <w:rPr>
                <w:rFonts w:ascii="Times New Roman" w:hAnsi="Times New Roman"/>
                <w:sz w:val="24"/>
                <w:szCs w:val="24"/>
              </w:rPr>
              <w:t>жилищно-коммунального хозяйства и находящих</w:t>
            </w:r>
            <w:r w:rsidRPr="008853DE">
              <w:rPr>
                <w:rFonts w:ascii="Times New Roman" w:hAnsi="Times New Roman"/>
                <w:sz w:val="24"/>
                <w:szCs w:val="24"/>
              </w:rPr>
              <w:t xml:space="preserve">ся на обслуживании у неэффективных энергосбытовых организаций, </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tcPr>
          <w:p w:rsidR="005F44F0" w:rsidRPr="008853DE" w:rsidRDefault="005F44F0" w:rsidP="00DF470E">
            <w:pPr>
              <w:spacing w:after="0" w:line="240" w:lineRule="auto"/>
              <w:rPr>
                <w:rFonts w:ascii="Times New Roman" w:hAnsi="Times New Roman"/>
                <w:sz w:val="24"/>
                <w:szCs w:val="24"/>
              </w:rPr>
            </w:pPr>
          </w:p>
        </w:tc>
        <w:tc>
          <w:tcPr>
            <w:tcW w:w="1133" w:type="dxa"/>
            <w:vMerge/>
          </w:tcPr>
          <w:p w:rsidR="005F44F0" w:rsidRPr="008853DE" w:rsidRDefault="005F44F0" w:rsidP="00C13CD4">
            <w:pPr>
              <w:spacing w:after="0" w:line="240" w:lineRule="auto"/>
              <w:jc w:val="center"/>
              <w:rPr>
                <w:rFonts w:ascii="Times New Roman" w:hAnsi="Times New Roman"/>
                <w:sz w:val="24"/>
                <w:szCs w:val="24"/>
              </w:rPr>
            </w:pPr>
          </w:p>
        </w:tc>
        <w:tc>
          <w:tcPr>
            <w:tcW w:w="1133"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Pr>
          <w:p w:rsidR="005F44F0" w:rsidRPr="008853DE" w:rsidRDefault="005F44F0" w:rsidP="00C13CD4">
            <w:pPr>
              <w:spacing w:after="0" w:line="240" w:lineRule="auto"/>
              <w:jc w:val="center"/>
              <w:rPr>
                <w:rFonts w:ascii="Times New Roman" w:hAnsi="Times New Roman"/>
                <w:sz w:val="24"/>
                <w:szCs w:val="24"/>
              </w:rPr>
            </w:pP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C14C73" w:rsidRPr="008853DE" w:rsidTr="00B56BA8">
        <w:trPr>
          <w:trHeight w:val="129"/>
        </w:trPr>
        <w:tc>
          <w:tcPr>
            <w:tcW w:w="5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14C73" w:rsidRPr="008853DE" w:rsidTr="00C14C73">
        <w:trPr>
          <w:trHeight w:val="697"/>
        </w:trPr>
        <w:tc>
          <w:tcPr>
            <w:tcW w:w="534" w:type="dxa"/>
          </w:tcPr>
          <w:p w:rsidR="00C14C73" w:rsidRPr="008853DE" w:rsidRDefault="00C14C73" w:rsidP="00681E60">
            <w:pPr>
              <w:spacing w:after="0" w:line="240" w:lineRule="auto"/>
              <w:rPr>
                <w:rFonts w:ascii="Times New Roman" w:hAnsi="Times New Roman"/>
                <w:sz w:val="24"/>
                <w:szCs w:val="24"/>
              </w:rPr>
            </w:pPr>
          </w:p>
        </w:tc>
        <w:tc>
          <w:tcPr>
            <w:tcW w:w="3402" w:type="dxa"/>
          </w:tcPr>
          <w:p w:rsidR="00C14C73" w:rsidRPr="008853DE" w:rsidRDefault="00C14C73" w:rsidP="00681E60">
            <w:pPr>
              <w:spacing w:after="0" w:line="240" w:lineRule="auto"/>
              <w:rPr>
                <w:rFonts w:ascii="Times New Roman" w:hAnsi="Times New Roman"/>
                <w:sz w:val="24"/>
                <w:szCs w:val="24"/>
              </w:rPr>
            </w:pPr>
            <w:r w:rsidRPr="008853DE">
              <w:rPr>
                <w:rFonts w:ascii="Times New Roman" w:hAnsi="Times New Roman"/>
                <w:sz w:val="24"/>
                <w:szCs w:val="24"/>
              </w:rPr>
              <w:t>частным операторам на основе концессионных соглашений</w:t>
            </w:r>
          </w:p>
        </w:tc>
        <w:tc>
          <w:tcPr>
            <w:tcW w:w="1417" w:type="dxa"/>
          </w:tcPr>
          <w:p w:rsidR="00C14C73" w:rsidRPr="008853DE" w:rsidRDefault="00C14C73" w:rsidP="00DF470E">
            <w:pPr>
              <w:spacing w:after="0" w:line="240" w:lineRule="auto"/>
              <w:rPr>
                <w:rFonts w:ascii="Times New Roman" w:hAnsi="Times New Roman"/>
                <w:sz w:val="24"/>
                <w:szCs w:val="24"/>
              </w:rPr>
            </w:pPr>
          </w:p>
        </w:tc>
        <w:tc>
          <w:tcPr>
            <w:tcW w:w="2409" w:type="dxa"/>
          </w:tcPr>
          <w:p w:rsidR="00C14C73" w:rsidRPr="008853DE" w:rsidRDefault="00C14C73" w:rsidP="00DF470E">
            <w:pPr>
              <w:spacing w:after="0" w:line="240" w:lineRule="auto"/>
              <w:rPr>
                <w:rFonts w:ascii="Times New Roman" w:hAnsi="Times New Roman"/>
                <w:sz w:val="24"/>
                <w:szCs w:val="24"/>
              </w:rPr>
            </w:pPr>
          </w:p>
        </w:tc>
        <w:tc>
          <w:tcPr>
            <w:tcW w:w="1133" w:type="dxa"/>
          </w:tcPr>
          <w:p w:rsidR="00C14C73" w:rsidRPr="008853DE" w:rsidRDefault="00C14C73" w:rsidP="00BF1278">
            <w:pPr>
              <w:spacing w:after="0" w:line="240" w:lineRule="auto"/>
              <w:rPr>
                <w:rFonts w:ascii="Times New Roman" w:hAnsi="Times New Roman"/>
                <w:sz w:val="24"/>
                <w:szCs w:val="24"/>
              </w:rPr>
            </w:pPr>
          </w:p>
        </w:tc>
        <w:tc>
          <w:tcPr>
            <w:tcW w:w="1133" w:type="dxa"/>
            <w:vAlign w:val="center"/>
          </w:tcPr>
          <w:p w:rsidR="00C14C73" w:rsidRPr="008853DE" w:rsidRDefault="00C14C73" w:rsidP="005F44F0">
            <w:pPr>
              <w:spacing w:after="0" w:line="240" w:lineRule="auto"/>
              <w:rPr>
                <w:rFonts w:ascii="Times New Roman" w:hAnsi="Times New Roman"/>
                <w:sz w:val="24"/>
                <w:szCs w:val="24"/>
              </w:rPr>
            </w:pPr>
          </w:p>
        </w:tc>
        <w:tc>
          <w:tcPr>
            <w:tcW w:w="1134" w:type="dxa"/>
            <w:vAlign w:val="center"/>
          </w:tcPr>
          <w:p w:rsidR="00C14C73" w:rsidRPr="008853DE" w:rsidRDefault="00C14C73" w:rsidP="005F44F0">
            <w:pPr>
              <w:spacing w:after="0" w:line="240" w:lineRule="auto"/>
              <w:rPr>
                <w:rFonts w:ascii="Times New Roman" w:hAnsi="Times New Roman"/>
                <w:sz w:val="24"/>
                <w:szCs w:val="24"/>
              </w:rPr>
            </w:pPr>
          </w:p>
        </w:tc>
        <w:tc>
          <w:tcPr>
            <w:tcW w:w="1134" w:type="dxa"/>
            <w:vAlign w:val="center"/>
          </w:tcPr>
          <w:p w:rsidR="00C14C73" w:rsidRPr="008853DE" w:rsidRDefault="00C14C73" w:rsidP="005F44F0">
            <w:pPr>
              <w:spacing w:after="0" w:line="240" w:lineRule="auto"/>
              <w:rPr>
                <w:rFonts w:ascii="Times New Roman" w:hAnsi="Times New Roman"/>
                <w:sz w:val="24"/>
                <w:szCs w:val="24"/>
              </w:rPr>
            </w:pPr>
          </w:p>
        </w:tc>
        <w:tc>
          <w:tcPr>
            <w:tcW w:w="1134" w:type="dxa"/>
          </w:tcPr>
          <w:p w:rsidR="00C14C73" w:rsidRPr="008853DE" w:rsidRDefault="00C14C73" w:rsidP="005F44F0">
            <w:pPr>
              <w:spacing w:after="0" w:line="240" w:lineRule="auto"/>
              <w:rPr>
                <w:rFonts w:ascii="Times New Roman" w:hAnsi="Times New Roman"/>
                <w:sz w:val="24"/>
                <w:szCs w:val="24"/>
              </w:rPr>
            </w:pPr>
          </w:p>
        </w:tc>
        <w:tc>
          <w:tcPr>
            <w:tcW w:w="1844" w:type="dxa"/>
            <w:gridSpan w:val="2"/>
            <w:vAlign w:val="center"/>
          </w:tcPr>
          <w:p w:rsidR="00C14C73" w:rsidRPr="008853DE" w:rsidRDefault="00C14C73" w:rsidP="00BF1278">
            <w:pPr>
              <w:spacing w:after="0" w:line="240" w:lineRule="auto"/>
              <w:rPr>
                <w:rFonts w:ascii="Times New Roman" w:hAnsi="Times New Roman"/>
                <w:sz w:val="24"/>
                <w:szCs w:val="24"/>
              </w:rPr>
            </w:pPr>
          </w:p>
        </w:tc>
      </w:tr>
      <w:tr w:rsidR="00C632D1" w:rsidRPr="008853DE" w:rsidTr="00C63519">
        <w:trPr>
          <w:trHeight w:val="835"/>
        </w:trPr>
        <w:tc>
          <w:tcPr>
            <w:tcW w:w="15274" w:type="dxa"/>
            <w:gridSpan w:val="11"/>
          </w:tcPr>
          <w:p w:rsidR="00BF1278" w:rsidRPr="008853DE" w:rsidRDefault="00C632D1" w:rsidP="002A47AB">
            <w:pPr>
              <w:spacing w:after="0" w:line="240" w:lineRule="auto"/>
              <w:jc w:val="center"/>
              <w:rPr>
                <w:rFonts w:ascii="Times New Roman" w:hAnsi="Times New Roman"/>
                <w:b/>
                <w:i/>
                <w:sz w:val="24"/>
                <w:szCs w:val="24"/>
              </w:rPr>
            </w:pPr>
            <w:r w:rsidRPr="008853DE">
              <w:rPr>
                <w:rFonts w:ascii="Times New Roman" w:hAnsi="Times New Roman"/>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BF1278" w:rsidRPr="008853DE" w:rsidTr="00C63519">
        <w:trPr>
          <w:trHeight w:val="1283"/>
        </w:trPr>
        <w:tc>
          <w:tcPr>
            <w:tcW w:w="15274" w:type="dxa"/>
            <w:gridSpan w:val="11"/>
          </w:tcPr>
          <w:p w:rsidR="00C63519" w:rsidRPr="008853DE" w:rsidRDefault="00C63519" w:rsidP="00C63519">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 розничном рынке купли-продажи электроэнергии в Орловской области действуют множество  хозяйствующих субъектов, среди к</w:t>
            </w:r>
            <w:r>
              <w:rPr>
                <w:rFonts w:ascii="Times New Roman" w:eastAsia="Times New Roman" w:hAnsi="Times New Roman"/>
                <w:sz w:val="24"/>
                <w:szCs w:val="24"/>
                <w:lang w:eastAsia="ru-RU"/>
              </w:rPr>
              <w:t>о</w:t>
            </w:r>
            <w:r w:rsidRPr="008853DE">
              <w:rPr>
                <w:rFonts w:ascii="Times New Roman" w:eastAsia="Times New Roman" w:hAnsi="Times New Roman"/>
                <w:sz w:val="24"/>
                <w:szCs w:val="24"/>
                <w:lang w:eastAsia="ru-RU"/>
              </w:rPr>
              <w:t xml:space="preserve">торых </w:t>
            </w:r>
            <w:r>
              <w:rPr>
                <w:rFonts w:ascii="Times New Roman" w:eastAsia="Times New Roman" w:hAnsi="Times New Roman"/>
                <w:sz w:val="24"/>
                <w:szCs w:val="24"/>
                <w:lang w:eastAsia="ru-RU"/>
              </w:rPr>
              <w:t xml:space="preserve">1 </w:t>
            </w:r>
            <w:r w:rsidRPr="008853DE">
              <w:rPr>
                <w:rFonts w:ascii="Times New Roman" w:eastAsia="Times New Roman" w:hAnsi="Times New Roman"/>
                <w:sz w:val="24"/>
                <w:szCs w:val="24"/>
                <w:lang w:eastAsia="ru-RU"/>
              </w:rPr>
              <w:t>гарантирующий поставщик, энерго</w:t>
            </w:r>
            <w:r>
              <w:rPr>
                <w:rFonts w:ascii="Times New Roman" w:eastAsia="Times New Roman" w:hAnsi="Times New Roman"/>
                <w:sz w:val="24"/>
                <w:szCs w:val="24"/>
                <w:lang w:eastAsia="ru-RU"/>
              </w:rPr>
              <w:t>сбытовые организаци, заключившие</w:t>
            </w:r>
            <w:r w:rsidRPr="008853DE">
              <w:rPr>
                <w:rFonts w:ascii="Times New Roman" w:eastAsia="Times New Roman" w:hAnsi="Times New Roman"/>
                <w:sz w:val="24"/>
                <w:szCs w:val="24"/>
                <w:lang w:eastAsia="ru-RU"/>
              </w:rPr>
              <w:t xml:space="preserve"> договор с гарантирующим поставщиком</w:t>
            </w:r>
            <w:r w:rsidR="003D1AF7">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 xml:space="preserve"> и независимые энергосбытовые организаци</w:t>
            </w:r>
            <w:r>
              <w:rPr>
                <w:rFonts w:ascii="Times New Roman" w:eastAsia="Times New Roman" w:hAnsi="Times New Roman"/>
                <w:sz w:val="24"/>
                <w:szCs w:val="24"/>
                <w:lang w:eastAsia="ru-RU"/>
              </w:rPr>
              <w:t>и</w:t>
            </w:r>
            <w:r w:rsidRPr="008853DE">
              <w:rPr>
                <w:rFonts w:ascii="Times New Roman" w:eastAsia="Times New Roman" w:hAnsi="Times New Roman"/>
                <w:sz w:val="24"/>
                <w:szCs w:val="24"/>
                <w:lang w:eastAsia="ru-RU"/>
              </w:rPr>
              <w:t>, действующие без договорных отношений с гарантирующим поставщиком.</w:t>
            </w:r>
          </w:p>
          <w:p w:rsidR="00BF1278" w:rsidRPr="008853DE" w:rsidRDefault="00C63519" w:rsidP="00C63519">
            <w:pPr>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Все из указанных организаций относятся к частной форме собственности</w:t>
            </w:r>
          </w:p>
        </w:tc>
      </w:tr>
      <w:tr w:rsidR="005F44F0" w:rsidRPr="008853DE" w:rsidTr="00C14C73">
        <w:trPr>
          <w:trHeight w:val="1553"/>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5F44F0" w:rsidRPr="008853DE" w:rsidRDefault="005F44F0" w:rsidP="005F44F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систематического наблюдения за состоянием конкуренции на рынке и недопущение ухудшения ситуации </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Доля частных организаций, оказывающих услуги на рынке, %</w:t>
            </w:r>
          </w:p>
        </w:tc>
        <w:tc>
          <w:tcPr>
            <w:tcW w:w="1133" w:type="dxa"/>
          </w:tcPr>
          <w:p w:rsidR="005F44F0" w:rsidRPr="008853DE" w:rsidRDefault="00BF1278"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5F44F0" w:rsidRPr="008853DE" w:rsidRDefault="005F44F0" w:rsidP="00C14C73">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restart"/>
            <w:vAlign w:val="center"/>
          </w:tcPr>
          <w:p w:rsidR="005F44F0" w:rsidRPr="008853DE" w:rsidRDefault="005F44F0" w:rsidP="005F44F0">
            <w:pPr>
              <w:spacing w:after="0" w:line="240" w:lineRule="auto"/>
              <w:rPr>
                <w:rFonts w:ascii="Times New Roman" w:hAnsi="Times New Roman"/>
                <w:sz w:val="24"/>
                <w:szCs w:val="24"/>
              </w:rPr>
            </w:pPr>
            <w:r w:rsidRPr="008853DE">
              <w:rPr>
                <w:rFonts w:ascii="Times New Roman" w:hAnsi="Times New Roman"/>
                <w:sz w:val="24"/>
                <w:szCs w:val="24"/>
              </w:rPr>
              <w:t>Управление по тарифам и ценовой политике Орловской области</w:t>
            </w:r>
          </w:p>
        </w:tc>
      </w:tr>
      <w:tr w:rsidR="005F44F0" w:rsidRPr="008853DE" w:rsidTr="00C14C73">
        <w:trPr>
          <w:trHeight w:val="1844"/>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Осуществление государственного регулирования цен (тарифов)</w:t>
            </w:r>
          </w:p>
        </w:tc>
        <w:tc>
          <w:tcPr>
            <w:tcW w:w="1417" w:type="dxa"/>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tcPr>
          <w:p w:rsidR="005F44F0" w:rsidRPr="008853DE" w:rsidRDefault="005F44F0" w:rsidP="00C63519">
            <w:pPr>
              <w:spacing w:after="0" w:line="240" w:lineRule="auto"/>
              <w:rPr>
                <w:rFonts w:ascii="Times New Roman" w:hAnsi="Times New Roman"/>
                <w:sz w:val="24"/>
                <w:szCs w:val="24"/>
              </w:rPr>
            </w:pPr>
            <w:r w:rsidRPr="008853DE">
              <w:rPr>
                <w:rFonts w:ascii="Times New Roman" w:hAnsi="Times New Roman"/>
                <w:sz w:val="24"/>
                <w:szCs w:val="24"/>
              </w:rPr>
              <w:t xml:space="preserve">Доля объема реализованных на рынке товаров, работ, услуг в натуральном выражении (кВт/ч) организациями частной формы собственности, осуществляющими деятельность на розничном рынке </w:t>
            </w:r>
            <w:r w:rsidR="00C14C73" w:rsidRPr="008853DE">
              <w:rPr>
                <w:rFonts w:ascii="Times New Roman" w:hAnsi="Times New Roman"/>
                <w:sz w:val="24"/>
                <w:szCs w:val="24"/>
              </w:rPr>
              <w:t xml:space="preserve">производства электрической энергии (мощности), включая </w:t>
            </w:r>
          </w:p>
        </w:tc>
        <w:tc>
          <w:tcPr>
            <w:tcW w:w="1133" w:type="dxa"/>
            <w:vMerge w:val="restart"/>
            <w:vAlign w:val="center"/>
          </w:tcPr>
          <w:p w:rsidR="005F44F0" w:rsidRPr="008853DE" w:rsidRDefault="00BF1278" w:rsidP="00BF127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vMerge w:val="restart"/>
            <w:vAlign w:val="center"/>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F44F0" w:rsidRPr="008853DE" w:rsidRDefault="005F44F0"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5F44F0" w:rsidRPr="008853DE" w:rsidTr="00C63519">
        <w:trPr>
          <w:trHeight w:val="2683"/>
        </w:trPr>
        <w:tc>
          <w:tcPr>
            <w:tcW w:w="534"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 xml:space="preserve">Осуществление государственного контроля (надзора) в части соблюдения стандартов раскрытия информации </w:t>
            </w:r>
          </w:p>
        </w:tc>
        <w:tc>
          <w:tcPr>
            <w:tcW w:w="1417" w:type="dxa"/>
          </w:tcPr>
          <w:p w:rsidR="005F44F0"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В соот-ветствии с действую-щим законода-тельством</w:t>
            </w:r>
          </w:p>
        </w:tc>
        <w:tc>
          <w:tcPr>
            <w:tcW w:w="2409" w:type="dxa"/>
            <w:vMerge/>
          </w:tcPr>
          <w:p w:rsidR="005F44F0" w:rsidRPr="008853DE" w:rsidRDefault="005F44F0" w:rsidP="00DF470E">
            <w:pPr>
              <w:spacing w:after="0" w:line="240" w:lineRule="auto"/>
              <w:rPr>
                <w:rFonts w:ascii="Times New Roman" w:hAnsi="Times New Roman"/>
                <w:sz w:val="24"/>
                <w:szCs w:val="24"/>
              </w:rPr>
            </w:pPr>
          </w:p>
        </w:tc>
        <w:tc>
          <w:tcPr>
            <w:tcW w:w="1133" w:type="dxa"/>
            <w:vMerge/>
          </w:tcPr>
          <w:p w:rsidR="005F44F0" w:rsidRPr="008853DE" w:rsidRDefault="005F44F0" w:rsidP="00C13CD4">
            <w:pPr>
              <w:spacing w:after="0" w:line="240" w:lineRule="auto"/>
              <w:jc w:val="center"/>
              <w:rPr>
                <w:rFonts w:ascii="Times New Roman" w:hAnsi="Times New Roman"/>
                <w:sz w:val="24"/>
                <w:szCs w:val="24"/>
              </w:rPr>
            </w:pPr>
          </w:p>
        </w:tc>
        <w:tc>
          <w:tcPr>
            <w:tcW w:w="1133"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Pr>
          <w:p w:rsidR="005F44F0" w:rsidRPr="008853DE" w:rsidRDefault="005F44F0" w:rsidP="00C13CD4">
            <w:pPr>
              <w:spacing w:after="0" w:line="240" w:lineRule="auto"/>
              <w:jc w:val="center"/>
              <w:rPr>
                <w:rFonts w:ascii="Times New Roman" w:hAnsi="Times New Roman"/>
                <w:sz w:val="24"/>
                <w:szCs w:val="24"/>
              </w:rPr>
            </w:pPr>
          </w:p>
        </w:tc>
        <w:tc>
          <w:tcPr>
            <w:tcW w:w="1844" w:type="dxa"/>
            <w:gridSpan w:val="2"/>
            <w:vMerge/>
            <w:vAlign w:val="center"/>
          </w:tcPr>
          <w:p w:rsidR="005F44F0" w:rsidRPr="008853DE" w:rsidRDefault="005F44F0" w:rsidP="00C13CD4">
            <w:pPr>
              <w:spacing w:after="0" w:line="240" w:lineRule="auto"/>
              <w:jc w:val="center"/>
              <w:rPr>
                <w:rFonts w:ascii="Times New Roman" w:hAnsi="Times New Roman"/>
                <w:sz w:val="24"/>
                <w:szCs w:val="24"/>
              </w:rPr>
            </w:pPr>
          </w:p>
        </w:tc>
      </w:tr>
      <w:tr w:rsidR="00C14C73" w:rsidRPr="008853DE" w:rsidTr="00B56BA8">
        <w:trPr>
          <w:trHeight w:val="104"/>
        </w:trPr>
        <w:tc>
          <w:tcPr>
            <w:tcW w:w="5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14C73" w:rsidRPr="008853DE" w:rsidTr="00B56BA8">
        <w:trPr>
          <w:trHeight w:val="2400"/>
        </w:trPr>
        <w:tc>
          <w:tcPr>
            <w:tcW w:w="534" w:type="dxa"/>
          </w:tcPr>
          <w:p w:rsidR="00C14C73" w:rsidRPr="008853DE" w:rsidRDefault="00C14C73"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C14C73" w:rsidRPr="008853DE" w:rsidRDefault="00C14C73" w:rsidP="00681E60">
            <w:pPr>
              <w:pStyle w:val="ab"/>
              <w:rPr>
                <w:sz w:val="24"/>
                <w:szCs w:val="24"/>
              </w:rPr>
            </w:pPr>
            <w:r w:rsidRPr="008853DE">
              <w:rPr>
                <w:sz w:val="24"/>
                <w:szCs w:val="24"/>
              </w:rPr>
              <w:t xml:space="preserve">Формирование сводного прогнозного баланса производства и поставок электрической энергии (мощности) в рамках Единой энергетической системы России по Орловской области </w:t>
            </w:r>
          </w:p>
        </w:tc>
        <w:tc>
          <w:tcPr>
            <w:tcW w:w="1417" w:type="dxa"/>
          </w:tcPr>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tcPr>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 xml:space="preserve">производство электрической энергии в режиме когенерации, в объеме реализованных на рынке товаров, работ, услуг в натуральном </w:t>
            </w:r>
          </w:p>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выражении (кВт/ч) всех хозяйствующих субъектов, осуществляющих деятельность на данном рынке, %</w:t>
            </w:r>
          </w:p>
        </w:tc>
        <w:tc>
          <w:tcPr>
            <w:tcW w:w="1133" w:type="dxa"/>
            <w:vMerge w:val="restart"/>
          </w:tcPr>
          <w:p w:rsidR="00C14C73" w:rsidRPr="008853DE" w:rsidRDefault="00C14C73" w:rsidP="00C13CD4">
            <w:pPr>
              <w:spacing w:after="0" w:line="240" w:lineRule="auto"/>
              <w:jc w:val="center"/>
              <w:rPr>
                <w:rFonts w:ascii="Times New Roman" w:hAnsi="Times New Roman"/>
                <w:sz w:val="24"/>
                <w:szCs w:val="24"/>
              </w:rPr>
            </w:pPr>
          </w:p>
        </w:tc>
        <w:tc>
          <w:tcPr>
            <w:tcW w:w="1133" w:type="dxa"/>
            <w:vMerge w:val="restart"/>
            <w:vAlign w:val="center"/>
          </w:tcPr>
          <w:p w:rsidR="00C14C73" w:rsidRPr="008853DE" w:rsidRDefault="00C14C73" w:rsidP="00C13CD4">
            <w:pPr>
              <w:spacing w:after="0" w:line="240" w:lineRule="auto"/>
              <w:jc w:val="center"/>
              <w:rPr>
                <w:rFonts w:ascii="Times New Roman" w:hAnsi="Times New Roman"/>
                <w:sz w:val="24"/>
                <w:szCs w:val="24"/>
              </w:rPr>
            </w:pPr>
          </w:p>
        </w:tc>
        <w:tc>
          <w:tcPr>
            <w:tcW w:w="1134" w:type="dxa"/>
            <w:vMerge w:val="restart"/>
            <w:vAlign w:val="center"/>
          </w:tcPr>
          <w:p w:rsidR="00C14C73" w:rsidRPr="008853DE" w:rsidRDefault="00C14C73" w:rsidP="00C13CD4">
            <w:pPr>
              <w:spacing w:after="0" w:line="240" w:lineRule="auto"/>
              <w:jc w:val="center"/>
              <w:rPr>
                <w:rFonts w:ascii="Times New Roman" w:hAnsi="Times New Roman"/>
                <w:sz w:val="24"/>
                <w:szCs w:val="24"/>
              </w:rPr>
            </w:pPr>
          </w:p>
        </w:tc>
        <w:tc>
          <w:tcPr>
            <w:tcW w:w="1134" w:type="dxa"/>
            <w:vMerge w:val="restart"/>
            <w:vAlign w:val="center"/>
          </w:tcPr>
          <w:p w:rsidR="00C14C73" w:rsidRPr="008853DE" w:rsidRDefault="00C14C73" w:rsidP="00C13CD4">
            <w:pPr>
              <w:spacing w:after="0" w:line="240" w:lineRule="auto"/>
              <w:jc w:val="center"/>
              <w:rPr>
                <w:rFonts w:ascii="Times New Roman" w:hAnsi="Times New Roman"/>
                <w:sz w:val="24"/>
                <w:szCs w:val="24"/>
              </w:rPr>
            </w:pPr>
          </w:p>
        </w:tc>
        <w:tc>
          <w:tcPr>
            <w:tcW w:w="1134" w:type="dxa"/>
            <w:vMerge w:val="restart"/>
          </w:tcPr>
          <w:p w:rsidR="00C14C73" w:rsidRPr="008853DE" w:rsidRDefault="00C14C73" w:rsidP="00C13CD4">
            <w:pPr>
              <w:spacing w:after="0" w:line="240" w:lineRule="auto"/>
              <w:jc w:val="center"/>
              <w:rPr>
                <w:rFonts w:ascii="Times New Roman" w:hAnsi="Times New Roman"/>
                <w:sz w:val="24"/>
                <w:szCs w:val="24"/>
              </w:rPr>
            </w:pPr>
          </w:p>
        </w:tc>
        <w:tc>
          <w:tcPr>
            <w:tcW w:w="1844" w:type="dxa"/>
            <w:gridSpan w:val="2"/>
            <w:vMerge w:val="restart"/>
            <w:vAlign w:val="center"/>
          </w:tcPr>
          <w:p w:rsidR="00C14C73" w:rsidRPr="008853DE" w:rsidRDefault="00C14C73" w:rsidP="00C13CD4">
            <w:pPr>
              <w:spacing w:after="0" w:line="240" w:lineRule="auto"/>
              <w:jc w:val="center"/>
              <w:rPr>
                <w:rFonts w:ascii="Times New Roman" w:hAnsi="Times New Roman"/>
                <w:sz w:val="24"/>
                <w:szCs w:val="24"/>
              </w:rPr>
            </w:pPr>
          </w:p>
        </w:tc>
      </w:tr>
      <w:tr w:rsidR="005F44F0" w:rsidRPr="008853DE" w:rsidTr="00C632D1">
        <w:trPr>
          <w:trHeight w:val="1988"/>
        </w:trPr>
        <w:tc>
          <w:tcPr>
            <w:tcW w:w="534" w:type="dxa"/>
            <w:tcBorders>
              <w:bottom w:val="single" w:sz="4" w:space="0" w:color="auto"/>
            </w:tcBorders>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Borders>
              <w:bottom w:val="single" w:sz="4" w:space="0" w:color="auto"/>
            </w:tcBorders>
          </w:tcPr>
          <w:p w:rsidR="005F44F0" w:rsidRPr="008853DE" w:rsidRDefault="005F44F0" w:rsidP="00681E60">
            <w:pPr>
              <w:spacing w:after="0" w:line="240" w:lineRule="auto"/>
              <w:rPr>
                <w:rFonts w:ascii="Times New Roman" w:hAnsi="Times New Roman"/>
                <w:sz w:val="24"/>
                <w:szCs w:val="24"/>
              </w:rPr>
            </w:pPr>
            <w:r w:rsidRPr="008853DE">
              <w:rPr>
                <w:rFonts w:ascii="Times New Roman" w:hAnsi="Times New Roman"/>
                <w:sz w:val="24"/>
                <w:szCs w:val="24"/>
              </w:rPr>
              <w:t>Поддержка инвестиционных проектов, направленных на внедрение новых современных технологий, в том числе энергосберегающих</w:t>
            </w:r>
          </w:p>
        </w:tc>
        <w:tc>
          <w:tcPr>
            <w:tcW w:w="1417" w:type="dxa"/>
            <w:tcBorders>
              <w:bottom w:val="single" w:sz="4" w:space="0" w:color="auto"/>
            </w:tcBorders>
          </w:tcPr>
          <w:p w:rsidR="005F44F0" w:rsidRPr="008853DE" w:rsidRDefault="005F44F0"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tcBorders>
              <w:bottom w:val="single" w:sz="4" w:space="0" w:color="auto"/>
            </w:tcBorders>
          </w:tcPr>
          <w:p w:rsidR="005F44F0" w:rsidRPr="008853DE" w:rsidRDefault="005F44F0" w:rsidP="00DF470E">
            <w:pPr>
              <w:spacing w:after="0" w:line="240" w:lineRule="auto"/>
              <w:rPr>
                <w:rFonts w:ascii="Times New Roman" w:hAnsi="Times New Roman"/>
                <w:sz w:val="24"/>
                <w:szCs w:val="24"/>
              </w:rPr>
            </w:pPr>
          </w:p>
        </w:tc>
        <w:tc>
          <w:tcPr>
            <w:tcW w:w="1133" w:type="dxa"/>
            <w:vMerge/>
            <w:tcBorders>
              <w:bottom w:val="single" w:sz="4" w:space="0" w:color="auto"/>
            </w:tcBorders>
          </w:tcPr>
          <w:p w:rsidR="005F44F0" w:rsidRPr="008853DE" w:rsidRDefault="005F44F0" w:rsidP="00C13CD4">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c>
          <w:tcPr>
            <w:tcW w:w="1134" w:type="dxa"/>
            <w:vMerge/>
            <w:tcBorders>
              <w:bottom w:val="single" w:sz="4" w:space="0" w:color="auto"/>
            </w:tcBorders>
          </w:tcPr>
          <w:p w:rsidR="005F44F0" w:rsidRPr="008853DE" w:rsidRDefault="005F44F0" w:rsidP="00C13CD4">
            <w:pPr>
              <w:spacing w:after="0" w:line="240" w:lineRule="auto"/>
              <w:jc w:val="center"/>
              <w:rPr>
                <w:rFonts w:ascii="Times New Roman" w:hAnsi="Times New Roman"/>
                <w:sz w:val="24"/>
                <w:szCs w:val="24"/>
              </w:rPr>
            </w:pPr>
          </w:p>
        </w:tc>
        <w:tc>
          <w:tcPr>
            <w:tcW w:w="1844" w:type="dxa"/>
            <w:gridSpan w:val="2"/>
            <w:vMerge/>
            <w:tcBorders>
              <w:bottom w:val="single" w:sz="4" w:space="0" w:color="auto"/>
            </w:tcBorders>
            <w:vAlign w:val="center"/>
          </w:tcPr>
          <w:p w:rsidR="005F44F0" w:rsidRPr="008853DE" w:rsidRDefault="005F44F0" w:rsidP="00C13CD4">
            <w:pPr>
              <w:spacing w:after="0" w:line="240" w:lineRule="auto"/>
              <w:jc w:val="center"/>
              <w:rPr>
                <w:rFonts w:ascii="Times New Roman" w:hAnsi="Times New Roman"/>
                <w:sz w:val="24"/>
                <w:szCs w:val="24"/>
              </w:rPr>
            </w:pPr>
          </w:p>
        </w:tc>
      </w:tr>
      <w:tr w:rsidR="00C632D1" w:rsidRPr="008853DE" w:rsidTr="00E90D80">
        <w:trPr>
          <w:trHeight w:val="291"/>
        </w:trPr>
        <w:tc>
          <w:tcPr>
            <w:tcW w:w="15274" w:type="dxa"/>
            <w:gridSpan w:val="11"/>
          </w:tcPr>
          <w:p w:rsidR="00E90D80" w:rsidRPr="008853DE" w:rsidRDefault="00C632D1" w:rsidP="002A47AB">
            <w:pPr>
              <w:spacing w:after="0" w:line="240" w:lineRule="auto"/>
              <w:jc w:val="center"/>
              <w:rPr>
                <w:rFonts w:ascii="Times New Roman" w:hAnsi="Times New Roman"/>
                <w:sz w:val="24"/>
                <w:szCs w:val="24"/>
              </w:rPr>
            </w:pPr>
            <w:r w:rsidRPr="008853DE">
              <w:rPr>
                <w:rFonts w:ascii="Times New Roman" w:hAnsi="Times New Roman"/>
                <w:sz w:val="24"/>
                <w:szCs w:val="24"/>
              </w:rPr>
              <w:t>Рынок поставки сжиженного газа в баллонах</w:t>
            </w:r>
          </w:p>
        </w:tc>
      </w:tr>
      <w:tr w:rsidR="00E90D80" w:rsidRPr="008853DE" w:rsidTr="00C632D1">
        <w:trPr>
          <w:trHeight w:val="245"/>
        </w:trPr>
        <w:tc>
          <w:tcPr>
            <w:tcW w:w="15274" w:type="dxa"/>
            <w:gridSpan w:val="11"/>
          </w:tcPr>
          <w:p w:rsidR="00E90D80" w:rsidRPr="008853DE" w:rsidRDefault="00E90D80" w:rsidP="00E90D80">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В настоящее время на территории Орловской области доля организаций с частной формой собственности на указанном товарном рынке составляет 100</w:t>
            </w:r>
            <w:r w:rsidR="00C63519">
              <w:rPr>
                <w:rFonts w:ascii="Times New Roman" w:hAnsi="Times New Roman"/>
                <w:sz w:val="24"/>
                <w:szCs w:val="24"/>
                <w:shd w:val="clear" w:color="auto" w:fill="FFFFFF"/>
              </w:rPr>
              <w:t xml:space="preserve"> </w:t>
            </w:r>
            <w:r w:rsidRPr="008853DE">
              <w:rPr>
                <w:rFonts w:ascii="Times New Roman" w:hAnsi="Times New Roman"/>
                <w:sz w:val="24"/>
                <w:szCs w:val="24"/>
                <w:shd w:val="clear" w:color="auto" w:fill="FFFFFF"/>
              </w:rPr>
              <w:t>%</w:t>
            </w:r>
          </w:p>
        </w:tc>
      </w:tr>
      <w:tr w:rsidR="00C632D1" w:rsidRPr="008853DE" w:rsidTr="007E4C41">
        <w:trPr>
          <w:trHeight w:val="1666"/>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систематического наблюдения за состоянием конкуренции на рынке и недопущение ухудшения ситуации </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Доля частных организаций, оказывающих услуги на рынке, %</w:t>
            </w:r>
          </w:p>
        </w:tc>
        <w:tc>
          <w:tcPr>
            <w:tcW w:w="1133" w:type="dxa"/>
          </w:tcPr>
          <w:p w:rsidR="00C632D1" w:rsidRPr="008853DE" w:rsidRDefault="00E90D80"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Управление по тарифам и ценовой политике Орловской области</w:t>
            </w:r>
          </w:p>
        </w:tc>
      </w:tr>
      <w:tr w:rsidR="00C14C73" w:rsidRPr="008853DE" w:rsidTr="00C14C73">
        <w:trPr>
          <w:trHeight w:val="2055"/>
        </w:trPr>
        <w:tc>
          <w:tcPr>
            <w:tcW w:w="534" w:type="dxa"/>
          </w:tcPr>
          <w:p w:rsidR="00C14C73" w:rsidRPr="008853DE" w:rsidRDefault="00C14C73"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C14C73" w:rsidRPr="008853DE" w:rsidRDefault="00C14C73" w:rsidP="00681E60">
            <w:pPr>
              <w:spacing w:after="0" w:line="240" w:lineRule="auto"/>
              <w:rPr>
                <w:rFonts w:ascii="Times New Roman" w:hAnsi="Times New Roman"/>
                <w:sz w:val="24"/>
                <w:szCs w:val="24"/>
              </w:rPr>
            </w:pPr>
            <w:r w:rsidRPr="008853DE">
              <w:rPr>
                <w:rFonts w:ascii="Times New Roman" w:hAnsi="Times New Roman"/>
                <w:sz w:val="24"/>
                <w:szCs w:val="24"/>
              </w:rPr>
              <w:t>Поставка сжиженного газа в баллонах</w:t>
            </w:r>
          </w:p>
        </w:tc>
        <w:tc>
          <w:tcPr>
            <w:tcW w:w="1417" w:type="dxa"/>
          </w:tcPr>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 xml:space="preserve">Доля объема реализованных на рынке товаров, работ, услуг в натуральном выражении (куб. м) организациями частной формы </w:t>
            </w:r>
          </w:p>
        </w:tc>
        <w:tc>
          <w:tcPr>
            <w:tcW w:w="1133" w:type="dxa"/>
          </w:tcPr>
          <w:p w:rsidR="00C14C73" w:rsidRPr="008853DE" w:rsidRDefault="00C14C73"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tcPr>
          <w:p w:rsidR="00C14C73" w:rsidRPr="008853DE" w:rsidRDefault="00C14C73"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14C73" w:rsidRPr="008853DE" w:rsidRDefault="00C14C73"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14C73" w:rsidRPr="008853DE" w:rsidRDefault="00C14C73"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14C73" w:rsidRPr="008853DE" w:rsidRDefault="00C14C73"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ign w:val="center"/>
          </w:tcPr>
          <w:p w:rsidR="00C14C73" w:rsidRPr="008853DE" w:rsidRDefault="00C14C73" w:rsidP="00C13CD4">
            <w:pPr>
              <w:spacing w:after="0" w:line="240" w:lineRule="auto"/>
              <w:jc w:val="center"/>
              <w:rPr>
                <w:rFonts w:ascii="Times New Roman" w:hAnsi="Times New Roman"/>
                <w:sz w:val="24"/>
                <w:szCs w:val="24"/>
              </w:rPr>
            </w:pPr>
          </w:p>
        </w:tc>
      </w:tr>
      <w:tr w:rsidR="00C14C73" w:rsidRPr="008853DE" w:rsidTr="00B56BA8">
        <w:trPr>
          <w:trHeight w:val="137"/>
        </w:trPr>
        <w:tc>
          <w:tcPr>
            <w:tcW w:w="5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14C73" w:rsidRPr="008853DE" w:rsidTr="00B56BA8">
        <w:trPr>
          <w:trHeight w:val="3088"/>
        </w:trPr>
        <w:tc>
          <w:tcPr>
            <w:tcW w:w="534" w:type="dxa"/>
            <w:tcBorders>
              <w:bottom w:val="single" w:sz="4" w:space="0" w:color="auto"/>
            </w:tcBorders>
          </w:tcPr>
          <w:p w:rsidR="00C14C73" w:rsidRPr="008853DE" w:rsidRDefault="00C14C73" w:rsidP="00681E60">
            <w:pPr>
              <w:spacing w:after="0" w:line="240" w:lineRule="auto"/>
              <w:rPr>
                <w:rFonts w:ascii="Times New Roman" w:hAnsi="Times New Roman"/>
                <w:sz w:val="24"/>
                <w:szCs w:val="24"/>
              </w:rPr>
            </w:pPr>
          </w:p>
        </w:tc>
        <w:tc>
          <w:tcPr>
            <w:tcW w:w="3402" w:type="dxa"/>
            <w:tcBorders>
              <w:bottom w:val="single" w:sz="4" w:space="0" w:color="auto"/>
            </w:tcBorders>
          </w:tcPr>
          <w:p w:rsidR="00C14C73" w:rsidRPr="008853DE" w:rsidRDefault="00C14C73" w:rsidP="00681E60">
            <w:pPr>
              <w:spacing w:after="0" w:line="240" w:lineRule="auto"/>
              <w:rPr>
                <w:rFonts w:ascii="Times New Roman" w:hAnsi="Times New Roman"/>
                <w:sz w:val="24"/>
                <w:szCs w:val="24"/>
              </w:rPr>
            </w:pPr>
          </w:p>
        </w:tc>
        <w:tc>
          <w:tcPr>
            <w:tcW w:w="1417" w:type="dxa"/>
            <w:tcBorders>
              <w:bottom w:val="single" w:sz="4" w:space="0" w:color="auto"/>
            </w:tcBorders>
          </w:tcPr>
          <w:p w:rsidR="00C14C73" w:rsidRPr="008853DE" w:rsidRDefault="00C14C73" w:rsidP="00DF470E">
            <w:pPr>
              <w:spacing w:after="0" w:line="240" w:lineRule="auto"/>
              <w:rPr>
                <w:rFonts w:ascii="Times New Roman" w:hAnsi="Times New Roman"/>
                <w:sz w:val="24"/>
                <w:szCs w:val="24"/>
              </w:rPr>
            </w:pPr>
          </w:p>
        </w:tc>
        <w:tc>
          <w:tcPr>
            <w:tcW w:w="2409" w:type="dxa"/>
            <w:vMerge w:val="restart"/>
          </w:tcPr>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собственности, осуществляющими деятельность на</w:t>
            </w:r>
          </w:p>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 xml:space="preserve">рынке поставки сжиженного газа в баллонах, в объеме </w:t>
            </w:r>
          </w:p>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 xml:space="preserve">реализованных на рынке товаров, работ, услуг в натуральном выражении (куб. м) всех хозяйствующих </w:t>
            </w:r>
          </w:p>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субъектов, осуществляющих деятельность на данном рынке, %</w:t>
            </w:r>
          </w:p>
        </w:tc>
        <w:tc>
          <w:tcPr>
            <w:tcW w:w="1133" w:type="dxa"/>
            <w:vMerge w:val="restart"/>
          </w:tcPr>
          <w:p w:rsidR="00C14C73" w:rsidRPr="008853DE" w:rsidRDefault="00C14C73" w:rsidP="00962FE6">
            <w:pPr>
              <w:spacing w:after="0" w:line="240" w:lineRule="auto"/>
              <w:rPr>
                <w:rFonts w:ascii="Times New Roman" w:hAnsi="Times New Roman"/>
                <w:sz w:val="24"/>
                <w:szCs w:val="24"/>
              </w:rPr>
            </w:pPr>
          </w:p>
        </w:tc>
        <w:tc>
          <w:tcPr>
            <w:tcW w:w="1133" w:type="dxa"/>
            <w:vMerge w:val="restart"/>
          </w:tcPr>
          <w:p w:rsidR="00C14C73" w:rsidRPr="008853DE" w:rsidRDefault="00C14C73" w:rsidP="00962FE6">
            <w:pPr>
              <w:spacing w:after="0" w:line="240" w:lineRule="auto"/>
              <w:rPr>
                <w:rFonts w:ascii="Times New Roman" w:hAnsi="Times New Roman"/>
                <w:sz w:val="24"/>
                <w:szCs w:val="24"/>
              </w:rPr>
            </w:pPr>
          </w:p>
        </w:tc>
        <w:tc>
          <w:tcPr>
            <w:tcW w:w="1134" w:type="dxa"/>
            <w:vMerge w:val="restart"/>
          </w:tcPr>
          <w:p w:rsidR="00C14C73" w:rsidRPr="008853DE" w:rsidRDefault="00C14C73" w:rsidP="00962FE6">
            <w:pPr>
              <w:spacing w:after="0" w:line="240" w:lineRule="auto"/>
              <w:rPr>
                <w:rFonts w:ascii="Times New Roman" w:hAnsi="Times New Roman"/>
                <w:sz w:val="24"/>
                <w:szCs w:val="24"/>
              </w:rPr>
            </w:pPr>
          </w:p>
        </w:tc>
        <w:tc>
          <w:tcPr>
            <w:tcW w:w="1134" w:type="dxa"/>
            <w:vMerge w:val="restart"/>
          </w:tcPr>
          <w:p w:rsidR="00C14C73" w:rsidRPr="008853DE" w:rsidRDefault="00C14C73" w:rsidP="00962FE6">
            <w:pPr>
              <w:spacing w:after="0" w:line="240" w:lineRule="auto"/>
              <w:rPr>
                <w:rFonts w:ascii="Times New Roman" w:hAnsi="Times New Roman"/>
                <w:sz w:val="24"/>
                <w:szCs w:val="24"/>
              </w:rPr>
            </w:pPr>
          </w:p>
        </w:tc>
        <w:tc>
          <w:tcPr>
            <w:tcW w:w="1134" w:type="dxa"/>
            <w:vMerge w:val="restart"/>
          </w:tcPr>
          <w:p w:rsidR="00C14C73" w:rsidRPr="008853DE" w:rsidRDefault="00C14C73" w:rsidP="00962FE6">
            <w:pPr>
              <w:spacing w:after="0" w:line="240" w:lineRule="auto"/>
              <w:rPr>
                <w:rFonts w:ascii="Times New Roman" w:hAnsi="Times New Roman"/>
                <w:sz w:val="24"/>
                <w:szCs w:val="24"/>
              </w:rPr>
            </w:pPr>
          </w:p>
        </w:tc>
        <w:tc>
          <w:tcPr>
            <w:tcW w:w="1844" w:type="dxa"/>
            <w:gridSpan w:val="2"/>
            <w:vMerge w:val="restart"/>
            <w:vAlign w:val="center"/>
          </w:tcPr>
          <w:p w:rsidR="00C14C73" w:rsidRPr="008853DE" w:rsidRDefault="00C14C73" w:rsidP="00962FE6">
            <w:pPr>
              <w:spacing w:after="0" w:line="240" w:lineRule="auto"/>
              <w:rPr>
                <w:rFonts w:ascii="Times New Roman" w:hAnsi="Times New Roman"/>
                <w:sz w:val="24"/>
                <w:szCs w:val="24"/>
              </w:rPr>
            </w:pPr>
          </w:p>
        </w:tc>
      </w:tr>
      <w:tr w:rsidR="00C14C73" w:rsidRPr="008853DE" w:rsidTr="007E4C41">
        <w:trPr>
          <w:trHeight w:val="2484"/>
        </w:trPr>
        <w:tc>
          <w:tcPr>
            <w:tcW w:w="534" w:type="dxa"/>
          </w:tcPr>
          <w:p w:rsidR="00C14C73" w:rsidRPr="008853DE" w:rsidRDefault="00C14C73"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C14C73" w:rsidRPr="008853DE" w:rsidRDefault="00C14C73" w:rsidP="00681E60">
            <w:pPr>
              <w:spacing w:after="0" w:line="240" w:lineRule="auto"/>
              <w:rPr>
                <w:rFonts w:ascii="Times New Roman" w:hAnsi="Times New Roman"/>
                <w:sz w:val="24"/>
                <w:szCs w:val="24"/>
              </w:rPr>
            </w:pPr>
            <w:r w:rsidRPr="008853DE">
              <w:rPr>
                <w:rFonts w:ascii="Times New Roman" w:hAnsi="Times New Roman"/>
                <w:sz w:val="24"/>
                <w:szCs w:val="24"/>
              </w:rPr>
              <w:t>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1417" w:type="dxa"/>
          </w:tcPr>
          <w:p w:rsidR="00C14C73" w:rsidRPr="008853DE" w:rsidRDefault="00C14C73"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r w:rsidRPr="008853DE">
              <w:rPr>
                <w:rFonts w:ascii="Times New Roman" w:hAnsi="Times New Roman"/>
                <w:sz w:val="24"/>
                <w:szCs w:val="24"/>
              </w:rPr>
              <w:br/>
              <w:t xml:space="preserve"> до 31 декабря</w:t>
            </w:r>
          </w:p>
        </w:tc>
        <w:tc>
          <w:tcPr>
            <w:tcW w:w="2409" w:type="dxa"/>
            <w:vMerge/>
          </w:tcPr>
          <w:p w:rsidR="00C14C73" w:rsidRPr="008853DE" w:rsidRDefault="00C14C73" w:rsidP="00DF470E">
            <w:pPr>
              <w:spacing w:after="0" w:line="240" w:lineRule="auto"/>
              <w:rPr>
                <w:rFonts w:ascii="Times New Roman" w:hAnsi="Times New Roman"/>
                <w:sz w:val="24"/>
                <w:szCs w:val="24"/>
              </w:rPr>
            </w:pPr>
          </w:p>
        </w:tc>
        <w:tc>
          <w:tcPr>
            <w:tcW w:w="1133" w:type="dxa"/>
            <w:vMerge/>
          </w:tcPr>
          <w:p w:rsidR="00C14C73" w:rsidRPr="008853DE" w:rsidRDefault="00C14C73" w:rsidP="00C13CD4">
            <w:pPr>
              <w:spacing w:after="0" w:line="240" w:lineRule="auto"/>
              <w:jc w:val="center"/>
              <w:rPr>
                <w:rFonts w:ascii="Times New Roman" w:hAnsi="Times New Roman"/>
                <w:sz w:val="24"/>
                <w:szCs w:val="24"/>
              </w:rPr>
            </w:pPr>
          </w:p>
        </w:tc>
        <w:tc>
          <w:tcPr>
            <w:tcW w:w="1133" w:type="dxa"/>
            <w:vMerge/>
            <w:vAlign w:val="center"/>
          </w:tcPr>
          <w:p w:rsidR="00C14C73" w:rsidRPr="008853DE" w:rsidRDefault="00C14C73" w:rsidP="00C13CD4">
            <w:pPr>
              <w:spacing w:after="0" w:line="240" w:lineRule="auto"/>
              <w:jc w:val="center"/>
              <w:rPr>
                <w:rFonts w:ascii="Times New Roman" w:hAnsi="Times New Roman"/>
                <w:sz w:val="24"/>
                <w:szCs w:val="24"/>
              </w:rPr>
            </w:pPr>
          </w:p>
        </w:tc>
        <w:tc>
          <w:tcPr>
            <w:tcW w:w="1134" w:type="dxa"/>
            <w:vMerge/>
            <w:vAlign w:val="center"/>
          </w:tcPr>
          <w:p w:rsidR="00C14C73" w:rsidRPr="008853DE" w:rsidRDefault="00C14C73" w:rsidP="00C13CD4">
            <w:pPr>
              <w:spacing w:after="0" w:line="240" w:lineRule="auto"/>
              <w:jc w:val="center"/>
              <w:rPr>
                <w:rFonts w:ascii="Times New Roman" w:hAnsi="Times New Roman"/>
                <w:sz w:val="24"/>
                <w:szCs w:val="24"/>
              </w:rPr>
            </w:pPr>
          </w:p>
        </w:tc>
        <w:tc>
          <w:tcPr>
            <w:tcW w:w="1134" w:type="dxa"/>
            <w:vMerge/>
            <w:vAlign w:val="center"/>
          </w:tcPr>
          <w:p w:rsidR="00C14C73" w:rsidRPr="008853DE" w:rsidRDefault="00C14C73" w:rsidP="00C13CD4">
            <w:pPr>
              <w:spacing w:after="0" w:line="240" w:lineRule="auto"/>
              <w:jc w:val="center"/>
              <w:rPr>
                <w:rFonts w:ascii="Times New Roman" w:hAnsi="Times New Roman"/>
                <w:sz w:val="24"/>
                <w:szCs w:val="24"/>
              </w:rPr>
            </w:pPr>
          </w:p>
        </w:tc>
        <w:tc>
          <w:tcPr>
            <w:tcW w:w="1134" w:type="dxa"/>
            <w:vMerge/>
          </w:tcPr>
          <w:p w:rsidR="00C14C73" w:rsidRPr="008853DE" w:rsidRDefault="00C14C73" w:rsidP="00C13CD4">
            <w:pPr>
              <w:spacing w:after="0" w:line="240" w:lineRule="auto"/>
              <w:jc w:val="center"/>
              <w:rPr>
                <w:rFonts w:ascii="Times New Roman" w:hAnsi="Times New Roman"/>
                <w:sz w:val="24"/>
                <w:szCs w:val="24"/>
              </w:rPr>
            </w:pPr>
          </w:p>
        </w:tc>
        <w:tc>
          <w:tcPr>
            <w:tcW w:w="1844" w:type="dxa"/>
            <w:gridSpan w:val="2"/>
            <w:vMerge/>
            <w:vAlign w:val="center"/>
          </w:tcPr>
          <w:p w:rsidR="00C14C73" w:rsidRPr="008853DE" w:rsidRDefault="00C14C73" w:rsidP="00C13CD4">
            <w:pPr>
              <w:spacing w:after="0" w:line="240" w:lineRule="auto"/>
              <w:jc w:val="center"/>
              <w:rPr>
                <w:rFonts w:ascii="Times New Roman" w:hAnsi="Times New Roman"/>
                <w:sz w:val="24"/>
                <w:szCs w:val="24"/>
              </w:rPr>
            </w:pPr>
          </w:p>
        </w:tc>
      </w:tr>
      <w:tr w:rsidR="00C632D1" w:rsidRPr="008853DE" w:rsidTr="000920E7">
        <w:trPr>
          <w:trHeight w:val="259"/>
        </w:trPr>
        <w:tc>
          <w:tcPr>
            <w:tcW w:w="15274" w:type="dxa"/>
            <w:gridSpan w:val="11"/>
          </w:tcPr>
          <w:p w:rsidR="000920E7" w:rsidRPr="008853DE" w:rsidRDefault="00C632D1"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легкой промышленности</w:t>
            </w:r>
          </w:p>
        </w:tc>
      </w:tr>
      <w:tr w:rsidR="000920E7" w:rsidRPr="008853DE" w:rsidTr="00C632D1">
        <w:trPr>
          <w:trHeight w:val="291"/>
        </w:trPr>
        <w:tc>
          <w:tcPr>
            <w:tcW w:w="15274" w:type="dxa"/>
            <w:gridSpan w:val="11"/>
          </w:tcPr>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По данным Орелстата, общее число предприятий и организаций в легкой промышленности Орловской области составляет около </w:t>
            </w:r>
            <w:r w:rsidRPr="008853DE">
              <w:rPr>
                <w:rFonts w:ascii="Times New Roman" w:eastAsia="Times New Roman" w:hAnsi="Times New Roman"/>
                <w:sz w:val="24"/>
                <w:szCs w:val="24"/>
                <w:lang w:eastAsia="ru-RU"/>
              </w:rPr>
              <w:br/>
              <w:t>80 единиц.</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Основная номенклатура производимой продукции:</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1) текстиль и изделия текстильные, в том числе:</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а) ткани готовые;</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б) белье постельное;</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одежда, в том числе:</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спецодежда;</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одеяла и дорожные пледы (кроме электрических одеял);</w:t>
            </w:r>
          </w:p>
          <w:p w:rsidR="000920E7" w:rsidRPr="008853DE" w:rsidRDefault="000920E7" w:rsidP="00C14C73">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изделия трикотажные или вязаные (белье нательное, футболки, майки и прочие нижние рубашки, джемперы, пуловеры, кардиганы, жилеты и аналогичные изделия);</w:t>
            </w:r>
          </w:p>
        </w:tc>
      </w:tr>
      <w:tr w:rsidR="00C14C73" w:rsidRPr="008853DE" w:rsidTr="00B56BA8">
        <w:trPr>
          <w:trHeight w:val="162"/>
        </w:trPr>
        <w:tc>
          <w:tcPr>
            <w:tcW w:w="5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14C73" w:rsidRPr="008853DE" w:rsidTr="00B56BA8">
        <w:trPr>
          <w:trHeight w:val="162"/>
        </w:trPr>
        <w:tc>
          <w:tcPr>
            <w:tcW w:w="15274" w:type="dxa"/>
            <w:gridSpan w:val="11"/>
          </w:tcPr>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изделия из текстильных материалов (пальто, полупальто, платья женские или для девочек, юбки и юбки-брюки женские или для девочек, блузки, рубашки и батники женские или для девочек, куртки, костюмы и комплекты);</w:t>
            </w:r>
          </w:p>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изделия чулочно-носочные трикотажные или вязаные;</w:t>
            </w:r>
          </w:p>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2) кожа и изделия из кожи, в том числе обувь, в том числе детская.</w:t>
            </w:r>
          </w:p>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Общий объем отгруженной продукции на рынке по итогам 2020 года составил 1,796 млрд рублей.</w:t>
            </w:r>
          </w:p>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Большинство предприятий легкой промышленности в регионе относится к частному бизнесу. Производства данного направления деятельности в государственном секторе есть только в сфере Управления Федеральной службы исполнения наказаний по Орловской области. Предприятия, преобладающие на рынке, отсутствуют.</w:t>
            </w:r>
          </w:p>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Основные проблемы развития рынка:</w:t>
            </w:r>
          </w:p>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1) производственно-технологическое отставание, высокая степень износа оборудования;</w:t>
            </w:r>
          </w:p>
          <w:p w:rsidR="00C14C73" w:rsidRPr="008853DE" w:rsidRDefault="00C14C73" w:rsidP="00C14C7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2) высокая конкуренция на рынке со стороны зарубежной продукции;</w:t>
            </w:r>
          </w:p>
          <w:p w:rsidR="00C14C73" w:rsidRPr="008853DE" w:rsidRDefault="00C14C73" w:rsidP="00C14C73">
            <w:pPr>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3) наличие контрафактной продукции на рынке</w:t>
            </w:r>
          </w:p>
        </w:tc>
      </w:tr>
      <w:tr w:rsidR="00C632D1" w:rsidRPr="008853DE" w:rsidTr="000920E7">
        <w:trPr>
          <w:trHeight w:val="162"/>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 xml:space="preserve">Содействие предприятиям легкой промышленности в борьбе с контрафактной продукцией </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Доля присутствия в отрасли экономики частного бизнеса, %</w:t>
            </w:r>
          </w:p>
        </w:tc>
        <w:tc>
          <w:tcPr>
            <w:tcW w:w="1133" w:type="dxa"/>
            <w:vMerge w:val="restart"/>
            <w:vAlign w:val="center"/>
          </w:tcPr>
          <w:p w:rsidR="00C632D1" w:rsidRPr="008853DE" w:rsidRDefault="000920E7" w:rsidP="000920E7">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3"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85</w:t>
            </w:r>
          </w:p>
        </w:tc>
        <w:tc>
          <w:tcPr>
            <w:tcW w:w="1134"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85</w:t>
            </w:r>
          </w:p>
        </w:tc>
        <w:tc>
          <w:tcPr>
            <w:tcW w:w="1844" w:type="dxa"/>
            <w:gridSpan w:val="2"/>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промышлен</w:t>
            </w:r>
            <w:r w:rsidR="00C14C73" w:rsidRPr="008853DE">
              <w:rPr>
                <w:rFonts w:ascii="Times New Roman" w:hAnsi="Times New Roman"/>
                <w:sz w:val="24"/>
                <w:szCs w:val="24"/>
              </w:rPr>
              <w:t>-</w:t>
            </w:r>
            <w:r w:rsidRPr="008853DE">
              <w:rPr>
                <w:rFonts w:ascii="Times New Roman" w:hAnsi="Times New Roman"/>
                <w:sz w:val="24"/>
                <w:szCs w:val="24"/>
              </w:rPr>
              <w:t>ности и торговли Орловской области</w:t>
            </w:r>
          </w:p>
        </w:tc>
      </w:tr>
      <w:tr w:rsidR="00C632D1" w:rsidRPr="008853DE" w:rsidTr="00C632D1">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 xml:space="preserve">Содействие предприятиям легкой промышленности в участии в мероприятиях по получению мер государственной поддержки </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tcPr>
          <w:p w:rsidR="00C632D1" w:rsidRPr="008853DE" w:rsidRDefault="00C632D1" w:rsidP="00DF470E">
            <w:pPr>
              <w:spacing w:after="0" w:line="240" w:lineRule="auto"/>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7E4C41">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C632D1" w:rsidRPr="008853DE" w:rsidRDefault="00C632D1"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Обеспечение возможности и равных условий хозяйствующим субъектам для участия в региональных и межрегиональных выставках-ярмарках</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 мере проведения выставок-ярмарок</w:t>
            </w:r>
          </w:p>
        </w:tc>
        <w:tc>
          <w:tcPr>
            <w:tcW w:w="2409" w:type="dxa"/>
            <w:vMerge/>
          </w:tcPr>
          <w:p w:rsidR="00C632D1" w:rsidRPr="008853DE" w:rsidRDefault="00C632D1" w:rsidP="00DF470E">
            <w:pPr>
              <w:spacing w:after="0" w:line="240" w:lineRule="auto"/>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0920E7">
        <w:trPr>
          <w:trHeight w:val="275"/>
        </w:trPr>
        <w:tc>
          <w:tcPr>
            <w:tcW w:w="15274" w:type="dxa"/>
            <w:gridSpan w:val="11"/>
          </w:tcPr>
          <w:p w:rsidR="000920E7" w:rsidRPr="008853DE" w:rsidRDefault="00C632D1"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производства кирпича</w:t>
            </w:r>
          </w:p>
        </w:tc>
      </w:tr>
      <w:tr w:rsidR="000920E7" w:rsidRPr="008853DE" w:rsidTr="00C632D1">
        <w:trPr>
          <w:trHeight w:val="275"/>
        </w:trPr>
        <w:tc>
          <w:tcPr>
            <w:tcW w:w="15274" w:type="dxa"/>
            <w:gridSpan w:val="11"/>
          </w:tcPr>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По данным Орелстата, общее число предприятий и организаций по производству кирпича Орловской области составляет около 10 единиц.</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Основная номенклатура производимой продукции: кирпич керамический, силикатный.</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Предприятия по производству кирпича в регионе относятся к частному бизнесу и представлены организациями малого и среднего бизнеса. Предприятия, преобладающие на рынке, отсутствуют.</w:t>
            </w:r>
          </w:p>
          <w:p w:rsidR="000920E7" w:rsidRPr="008853DE" w:rsidRDefault="000920E7" w:rsidP="00C14C73">
            <w:pPr>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Основные проблемы развития рынка:</w:t>
            </w:r>
            <w:r w:rsidR="00C14C73" w:rsidRPr="008853DE">
              <w:rPr>
                <w:rFonts w:ascii="Times New Roman" w:eastAsia="Times New Roman" w:hAnsi="Times New Roman"/>
                <w:sz w:val="24"/>
                <w:szCs w:val="24"/>
                <w:lang w:eastAsia="ru-RU"/>
              </w:rPr>
              <w:t xml:space="preserve"> </w:t>
            </w:r>
          </w:p>
        </w:tc>
      </w:tr>
      <w:tr w:rsidR="00C14C73" w:rsidRPr="008853DE" w:rsidTr="00B56BA8">
        <w:trPr>
          <w:trHeight w:val="271"/>
        </w:trPr>
        <w:tc>
          <w:tcPr>
            <w:tcW w:w="534" w:type="dxa"/>
            <w:tcBorders>
              <w:bottom w:val="single" w:sz="4" w:space="0" w:color="auto"/>
            </w:tcBorders>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C14C73" w:rsidRPr="008853DE" w:rsidRDefault="00C14C73"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14C73" w:rsidRPr="008853DE" w:rsidTr="00B56BA8">
        <w:trPr>
          <w:trHeight w:val="146"/>
        </w:trPr>
        <w:tc>
          <w:tcPr>
            <w:tcW w:w="15274" w:type="dxa"/>
            <w:gridSpan w:val="11"/>
            <w:tcBorders>
              <w:bottom w:val="single" w:sz="4" w:space="0" w:color="auto"/>
            </w:tcBorders>
          </w:tcPr>
          <w:p w:rsidR="00C14C73" w:rsidRPr="008853DE" w:rsidRDefault="00C14C73" w:rsidP="00C14C73">
            <w:pPr>
              <w:numPr>
                <w:ilvl w:val="0"/>
                <w:numId w:val="3"/>
              </w:numPr>
              <w:spacing w:after="0" w:line="240" w:lineRule="auto"/>
              <w:rPr>
                <w:rFonts w:ascii="Times New Roman" w:hAnsi="Times New Roman"/>
                <w:sz w:val="24"/>
                <w:szCs w:val="24"/>
              </w:rPr>
            </w:pPr>
            <w:r w:rsidRPr="008853DE">
              <w:rPr>
                <w:rFonts w:ascii="Times New Roman" w:eastAsia="Times New Roman" w:hAnsi="Times New Roman"/>
                <w:sz w:val="24"/>
                <w:szCs w:val="24"/>
                <w:lang w:eastAsia="ru-RU"/>
              </w:rPr>
              <w:t xml:space="preserve">производственно-технологическое отставание; </w:t>
            </w:r>
          </w:p>
          <w:p w:rsidR="00C14C73" w:rsidRPr="008853DE" w:rsidRDefault="00C14C73" w:rsidP="00C14C73">
            <w:pPr>
              <w:numPr>
                <w:ilvl w:val="0"/>
                <w:numId w:val="3"/>
              </w:numPr>
              <w:spacing w:after="0" w:line="240" w:lineRule="auto"/>
              <w:rPr>
                <w:rFonts w:ascii="Times New Roman" w:hAnsi="Times New Roman"/>
                <w:sz w:val="24"/>
                <w:szCs w:val="24"/>
              </w:rPr>
            </w:pPr>
            <w:r w:rsidRPr="008853DE">
              <w:rPr>
                <w:rFonts w:ascii="Times New Roman" w:eastAsia="Times New Roman" w:hAnsi="Times New Roman"/>
                <w:sz w:val="24"/>
                <w:szCs w:val="24"/>
                <w:lang w:eastAsia="ru-RU"/>
              </w:rPr>
              <w:t>высокая степень износа оборудования</w:t>
            </w:r>
          </w:p>
        </w:tc>
      </w:tr>
      <w:tr w:rsidR="00671282" w:rsidRPr="008853DE" w:rsidTr="00671282">
        <w:trPr>
          <w:trHeight w:val="2547"/>
        </w:trPr>
        <w:tc>
          <w:tcPr>
            <w:tcW w:w="534"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Содействие предприятиям по производству кирпича в реализации мероприятий по повышению</w:t>
            </w:r>
          </w:p>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производительности труда с </w:t>
            </w:r>
          </w:p>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 xml:space="preserve">целью повышения конкурентоспособности выпускаемой продукции за </w:t>
            </w:r>
          </w:p>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счет снижения издержек</w:t>
            </w:r>
          </w:p>
        </w:tc>
        <w:tc>
          <w:tcPr>
            <w:tcW w:w="1417" w:type="dxa"/>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Доля частных организаций, оказывающих услуги на рынке, %</w:t>
            </w:r>
          </w:p>
        </w:tc>
        <w:tc>
          <w:tcPr>
            <w:tcW w:w="1133" w:type="dxa"/>
            <w:vMerge w:val="restart"/>
            <w:vAlign w:val="center"/>
          </w:tcPr>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3" w:type="dxa"/>
            <w:vMerge w:val="restart"/>
            <w:vAlign w:val="center"/>
          </w:tcPr>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85</w:t>
            </w:r>
          </w:p>
        </w:tc>
        <w:tc>
          <w:tcPr>
            <w:tcW w:w="1134" w:type="dxa"/>
            <w:vMerge w:val="restart"/>
            <w:vAlign w:val="center"/>
          </w:tcPr>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85</w:t>
            </w:r>
          </w:p>
        </w:tc>
        <w:tc>
          <w:tcPr>
            <w:tcW w:w="1844" w:type="dxa"/>
            <w:gridSpan w:val="2"/>
            <w:vMerge w:val="restart"/>
            <w:vAlign w:val="center"/>
          </w:tcPr>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Департамент промышлен-ности и торговли Орловской</w:t>
            </w:r>
          </w:p>
          <w:p w:rsidR="00671282" w:rsidRPr="008853DE" w:rsidRDefault="00671282" w:rsidP="000920E7">
            <w:pPr>
              <w:spacing w:after="0" w:line="240" w:lineRule="auto"/>
              <w:rPr>
                <w:rFonts w:ascii="Times New Roman" w:hAnsi="Times New Roman"/>
                <w:sz w:val="24"/>
                <w:szCs w:val="24"/>
              </w:rPr>
            </w:pPr>
            <w:r w:rsidRPr="008853DE">
              <w:rPr>
                <w:rFonts w:ascii="Times New Roman" w:hAnsi="Times New Roman"/>
                <w:sz w:val="24"/>
                <w:szCs w:val="24"/>
              </w:rPr>
              <w:t>области</w:t>
            </w:r>
          </w:p>
        </w:tc>
      </w:tr>
      <w:tr w:rsidR="00C632D1" w:rsidRPr="008853DE" w:rsidTr="007E4C41">
        <w:trPr>
          <w:trHeight w:val="1250"/>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Привлечение предприятий региона к участию в обеспечении регионального государственного заказа</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671282">
        <w:trPr>
          <w:trHeight w:val="2842"/>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Содействие реконструкции, модернизации действующих производств,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671282">
        <w:trPr>
          <w:trHeight w:val="1699"/>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C632D1" w:rsidRPr="008853DE" w:rsidRDefault="00C632D1" w:rsidP="00681E60">
            <w:pPr>
              <w:pStyle w:val="ConsPlusNormal"/>
              <w:rPr>
                <w:rFonts w:ascii="Times New Roman" w:hAnsi="Times New Roman" w:cs="Times New Roman"/>
                <w:sz w:val="24"/>
                <w:szCs w:val="24"/>
              </w:rPr>
            </w:pPr>
            <w:r w:rsidRPr="008853DE">
              <w:rPr>
                <w:rFonts w:ascii="Times New Roman" w:hAnsi="Times New Roman" w:cs="Times New Roman"/>
                <w:sz w:val="24"/>
                <w:szCs w:val="24"/>
                <w:lang w:eastAsia="en-US"/>
              </w:rPr>
              <w:t>Повышение информированности участников рынка об инвестиционной деятельности в регионе по направлению строительства</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671282" w:rsidRPr="008853DE" w:rsidTr="00671282">
        <w:trPr>
          <w:trHeight w:val="113"/>
        </w:trPr>
        <w:tc>
          <w:tcPr>
            <w:tcW w:w="5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7E4C41">
        <w:trPr>
          <w:trHeight w:val="2059"/>
        </w:trPr>
        <w:tc>
          <w:tcPr>
            <w:tcW w:w="534"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1417" w:type="dxa"/>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По мере проведения выставок</w:t>
            </w:r>
          </w:p>
        </w:tc>
        <w:tc>
          <w:tcPr>
            <w:tcW w:w="2409"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restart"/>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restart"/>
            <w:vAlign w:val="center"/>
          </w:tcPr>
          <w:p w:rsidR="00671282" w:rsidRPr="008853DE" w:rsidRDefault="00671282" w:rsidP="00C13CD4">
            <w:pPr>
              <w:spacing w:after="0" w:line="240" w:lineRule="auto"/>
              <w:jc w:val="center"/>
              <w:rPr>
                <w:rFonts w:ascii="Times New Roman" w:hAnsi="Times New Roman"/>
                <w:sz w:val="24"/>
                <w:szCs w:val="24"/>
              </w:rPr>
            </w:pPr>
          </w:p>
        </w:tc>
      </w:tr>
      <w:tr w:rsidR="00671282" w:rsidRPr="008853DE" w:rsidTr="007E4C41">
        <w:trPr>
          <w:trHeight w:val="2120"/>
        </w:trPr>
        <w:tc>
          <w:tcPr>
            <w:tcW w:w="534"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6</w:t>
            </w:r>
          </w:p>
        </w:tc>
        <w:tc>
          <w:tcPr>
            <w:tcW w:w="3402"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деятельности на территории субъекта</w:t>
            </w:r>
          </w:p>
        </w:tc>
        <w:tc>
          <w:tcPr>
            <w:tcW w:w="1417" w:type="dxa"/>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ign w:val="center"/>
          </w:tcPr>
          <w:p w:rsidR="00671282" w:rsidRPr="008853DE" w:rsidRDefault="00671282" w:rsidP="00C13CD4">
            <w:pPr>
              <w:spacing w:after="0" w:line="240" w:lineRule="auto"/>
              <w:jc w:val="center"/>
              <w:rPr>
                <w:rFonts w:ascii="Times New Roman" w:hAnsi="Times New Roman"/>
                <w:sz w:val="24"/>
                <w:szCs w:val="24"/>
              </w:rPr>
            </w:pPr>
          </w:p>
        </w:tc>
      </w:tr>
      <w:tr w:rsidR="00C632D1" w:rsidRPr="008853DE" w:rsidTr="000920E7">
        <w:trPr>
          <w:trHeight w:val="275"/>
        </w:trPr>
        <w:tc>
          <w:tcPr>
            <w:tcW w:w="15274" w:type="dxa"/>
            <w:gridSpan w:val="11"/>
          </w:tcPr>
          <w:p w:rsidR="000920E7" w:rsidRPr="008853DE" w:rsidRDefault="00C632D1" w:rsidP="00C632D1">
            <w:pPr>
              <w:spacing w:after="0" w:line="240" w:lineRule="auto"/>
              <w:jc w:val="center"/>
              <w:rPr>
                <w:rFonts w:ascii="Times New Roman" w:hAnsi="Times New Roman"/>
                <w:sz w:val="24"/>
                <w:szCs w:val="24"/>
              </w:rPr>
            </w:pPr>
            <w:r w:rsidRPr="008853DE">
              <w:rPr>
                <w:rFonts w:ascii="Times New Roman" w:hAnsi="Times New Roman"/>
                <w:sz w:val="24"/>
                <w:szCs w:val="24"/>
              </w:rPr>
              <w:t>Рынок производства бетона</w:t>
            </w:r>
          </w:p>
        </w:tc>
      </w:tr>
      <w:tr w:rsidR="000920E7" w:rsidRPr="008853DE" w:rsidTr="00C632D1">
        <w:trPr>
          <w:trHeight w:val="261"/>
        </w:trPr>
        <w:tc>
          <w:tcPr>
            <w:tcW w:w="15274" w:type="dxa"/>
            <w:gridSpan w:val="11"/>
          </w:tcPr>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По данным Орелстата, общее число предприятий и организаций по производству бетона Орловской области составляет около 20 единиц.</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Основная номенклатура производимой продукции: бетон товарный (готовый к заливке).</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Объем производства товарного бетона в Орловской области в 2020 году составил 165,8 тыс. куб. м.</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Предприятия по производству бетона в регионе относятся к частному бизнесу. Предприятия, преобладающие на рынке, отсутствуют.</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Основные проблемы развития рынка:</w:t>
            </w:r>
          </w:p>
          <w:p w:rsidR="000920E7" w:rsidRPr="008853DE" w:rsidRDefault="000920E7" w:rsidP="000920E7">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1) производственно-технологическое отставание;</w:t>
            </w:r>
          </w:p>
          <w:p w:rsidR="000920E7" w:rsidRPr="008853DE" w:rsidRDefault="000920E7" w:rsidP="000920E7">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2) высокая степень износа оборудования</w:t>
            </w:r>
          </w:p>
        </w:tc>
      </w:tr>
      <w:tr w:rsidR="00C632D1" w:rsidRPr="008853DE" w:rsidTr="00671282">
        <w:trPr>
          <w:trHeight w:val="2104"/>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 xml:space="preserve">Содействие предприятиям по производству бетона в реализации мероприятий по </w:t>
            </w:r>
          </w:p>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 xml:space="preserve">повышению производительности труда с целью повышения конкурентоспособности выпускаемой продукции за </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Align w:val="center"/>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 xml:space="preserve">Доля частных организаций, оказывающих услуги </w:t>
            </w:r>
          </w:p>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на рынке, %</w:t>
            </w:r>
          </w:p>
        </w:tc>
        <w:tc>
          <w:tcPr>
            <w:tcW w:w="1133" w:type="dxa"/>
            <w:vAlign w:val="center"/>
          </w:tcPr>
          <w:p w:rsidR="00C632D1" w:rsidRPr="008853DE" w:rsidRDefault="000920E7" w:rsidP="000920E7">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3" w:type="dxa"/>
            <w:vAlign w:val="center"/>
          </w:tcPr>
          <w:p w:rsidR="00C632D1" w:rsidRPr="008853DE" w:rsidRDefault="00C632D1" w:rsidP="000920E7">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Align w:val="center"/>
          </w:tcPr>
          <w:p w:rsidR="00C632D1" w:rsidRPr="008853DE" w:rsidRDefault="00C632D1" w:rsidP="000920E7">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Align w:val="center"/>
          </w:tcPr>
          <w:p w:rsidR="00C632D1" w:rsidRPr="008853DE" w:rsidRDefault="00C632D1" w:rsidP="000920E7">
            <w:pPr>
              <w:spacing w:after="0" w:line="240" w:lineRule="auto"/>
              <w:rPr>
                <w:rFonts w:ascii="Times New Roman" w:hAnsi="Times New Roman"/>
                <w:sz w:val="24"/>
                <w:szCs w:val="24"/>
              </w:rPr>
            </w:pPr>
            <w:r w:rsidRPr="008853DE">
              <w:rPr>
                <w:rFonts w:ascii="Times New Roman" w:hAnsi="Times New Roman"/>
                <w:sz w:val="24"/>
                <w:szCs w:val="24"/>
              </w:rPr>
              <w:t>85</w:t>
            </w:r>
          </w:p>
        </w:tc>
        <w:tc>
          <w:tcPr>
            <w:tcW w:w="1134" w:type="dxa"/>
            <w:vAlign w:val="center"/>
          </w:tcPr>
          <w:p w:rsidR="00C632D1" w:rsidRPr="008853DE" w:rsidRDefault="00C632D1" w:rsidP="000920E7">
            <w:pPr>
              <w:spacing w:after="0" w:line="240" w:lineRule="auto"/>
              <w:rPr>
                <w:rFonts w:ascii="Times New Roman" w:hAnsi="Times New Roman"/>
                <w:sz w:val="24"/>
                <w:szCs w:val="24"/>
              </w:rPr>
            </w:pPr>
            <w:r w:rsidRPr="008853DE">
              <w:rPr>
                <w:rFonts w:ascii="Times New Roman" w:hAnsi="Times New Roman"/>
                <w:sz w:val="24"/>
                <w:szCs w:val="24"/>
              </w:rPr>
              <w:t>85</w:t>
            </w:r>
          </w:p>
        </w:tc>
        <w:tc>
          <w:tcPr>
            <w:tcW w:w="1844" w:type="dxa"/>
            <w:gridSpan w:val="2"/>
            <w:vAlign w:val="center"/>
          </w:tcPr>
          <w:p w:rsidR="00C632D1" w:rsidRPr="008853DE" w:rsidRDefault="00C632D1" w:rsidP="000920E7">
            <w:pPr>
              <w:spacing w:after="0" w:line="240" w:lineRule="auto"/>
              <w:rPr>
                <w:rFonts w:ascii="Times New Roman" w:hAnsi="Times New Roman"/>
                <w:sz w:val="24"/>
                <w:szCs w:val="24"/>
              </w:rPr>
            </w:pPr>
            <w:r w:rsidRPr="008853DE">
              <w:rPr>
                <w:rFonts w:ascii="Times New Roman" w:hAnsi="Times New Roman"/>
                <w:sz w:val="24"/>
                <w:szCs w:val="24"/>
              </w:rPr>
              <w:t>Департамент промышлен</w:t>
            </w:r>
            <w:r w:rsidR="00C63519">
              <w:rPr>
                <w:rFonts w:ascii="Times New Roman" w:hAnsi="Times New Roman"/>
                <w:sz w:val="24"/>
                <w:szCs w:val="24"/>
              </w:rPr>
              <w:t>-</w:t>
            </w:r>
            <w:r w:rsidRPr="008853DE">
              <w:rPr>
                <w:rFonts w:ascii="Times New Roman" w:hAnsi="Times New Roman"/>
                <w:sz w:val="24"/>
                <w:szCs w:val="24"/>
              </w:rPr>
              <w:t xml:space="preserve">ности и торговли </w:t>
            </w:r>
          </w:p>
          <w:p w:rsidR="00C632D1" w:rsidRPr="008853DE" w:rsidRDefault="00C632D1" w:rsidP="000920E7">
            <w:pPr>
              <w:spacing w:after="0" w:line="240" w:lineRule="auto"/>
              <w:rPr>
                <w:rFonts w:ascii="Times New Roman" w:hAnsi="Times New Roman"/>
                <w:sz w:val="24"/>
                <w:szCs w:val="24"/>
              </w:rPr>
            </w:pPr>
            <w:r w:rsidRPr="008853DE">
              <w:rPr>
                <w:rFonts w:ascii="Times New Roman" w:hAnsi="Times New Roman"/>
                <w:sz w:val="24"/>
                <w:szCs w:val="24"/>
              </w:rPr>
              <w:t>Орловской области</w:t>
            </w:r>
          </w:p>
        </w:tc>
      </w:tr>
      <w:tr w:rsidR="00671282" w:rsidRPr="008853DE" w:rsidTr="00B56BA8">
        <w:trPr>
          <w:trHeight w:val="129"/>
        </w:trPr>
        <w:tc>
          <w:tcPr>
            <w:tcW w:w="5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0920E7">
        <w:trPr>
          <w:trHeight w:val="267"/>
        </w:trPr>
        <w:tc>
          <w:tcPr>
            <w:tcW w:w="534" w:type="dxa"/>
          </w:tcPr>
          <w:p w:rsidR="00671282" w:rsidRPr="008853DE" w:rsidRDefault="00671282" w:rsidP="00681E60">
            <w:pPr>
              <w:spacing w:after="0" w:line="240" w:lineRule="auto"/>
              <w:rPr>
                <w:rFonts w:ascii="Times New Roman" w:hAnsi="Times New Roman"/>
                <w:sz w:val="24"/>
                <w:szCs w:val="24"/>
              </w:rPr>
            </w:pPr>
          </w:p>
        </w:tc>
        <w:tc>
          <w:tcPr>
            <w:tcW w:w="3402"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счет снижения издержек</w:t>
            </w:r>
          </w:p>
        </w:tc>
        <w:tc>
          <w:tcPr>
            <w:tcW w:w="1417" w:type="dxa"/>
          </w:tcPr>
          <w:p w:rsidR="00671282" w:rsidRPr="008853DE" w:rsidRDefault="00671282" w:rsidP="00DF470E">
            <w:pPr>
              <w:spacing w:after="0" w:line="240" w:lineRule="auto"/>
              <w:rPr>
                <w:rFonts w:ascii="Times New Roman" w:hAnsi="Times New Roman"/>
                <w:sz w:val="24"/>
                <w:szCs w:val="24"/>
              </w:rPr>
            </w:pPr>
          </w:p>
        </w:tc>
        <w:tc>
          <w:tcPr>
            <w:tcW w:w="2409" w:type="dxa"/>
            <w:vMerge w:val="restart"/>
            <w:vAlign w:val="center"/>
          </w:tcPr>
          <w:p w:rsidR="00671282" w:rsidRPr="008853DE" w:rsidRDefault="00671282" w:rsidP="00DF470E">
            <w:pPr>
              <w:spacing w:after="0" w:line="240" w:lineRule="auto"/>
              <w:rPr>
                <w:rFonts w:ascii="Times New Roman" w:hAnsi="Times New Roman"/>
                <w:sz w:val="24"/>
                <w:szCs w:val="24"/>
              </w:rPr>
            </w:pPr>
          </w:p>
        </w:tc>
        <w:tc>
          <w:tcPr>
            <w:tcW w:w="1133" w:type="dxa"/>
            <w:vMerge w:val="restart"/>
            <w:vAlign w:val="center"/>
          </w:tcPr>
          <w:p w:rsidR="00671282" w:rsidRPr="008853DE" w:rsidRDefault="00671282" w:rsidP="000920E7">
            <w:pPr>
              <w:spacing w:after="0" w:line="240" w:lineRule="auto"/>
              <w:rPr>
                <w:rFonts w:ascii="Times New Roman" w:hAnsi="Times New Roman"/>
                <w:sz w:val="24"/>
                <w:szCs w:val="24"/>
              </w:rPr>
            </w:pPr>
          </w:p>
        </w:tc>
        <w:tc>
          <w:tcPr>
            <w:tcW w:w="1133" w:type="dxa"/>
            <w:vMerge w:val="restart"/>
            <w:vAlign w:val="center"/>
          </w:tcPr>
          <w:p w:rsidR="00671282" w:rsidRPr="008853DE" w:rsidRDefault="00671282" w:rsidP="000920E7">
            <w:pPr>
              <w:spacing w:after="0" w:line="240" w:lineRule="auto"/>
              <w:rPr>
                <w:rFonts w:ascii="Times New Roman" w:hAnsi="Times New Roman"/>
                <w:sz w:val="24"/>
                <w:szCs w:val="24"/>
              </w:rPr>
            </w:pPr>
          </w:p>
        </w:tc>
        <w:tc>
          <w:tcPr>
            <w:tcW w:w="1134" w:type="dxa"/>
            <w:vMerge w:val="restart"/>
            <w:vAlign w:val="center"/>
          </w:tcPr>
          <w:p w:rsidR="00671282" w:rsidRPr="008853DE" w:rsidRDefault="00671282" w:rsidP="000920E7">
            <w:pPr>
              <w:spacing w:after="0" w:line="240" w:lineRule="auto"/>
              <w:rPr>
                <w:rFonts w:ascii="Times New Roman" w:hAnsi="Times New Roman"/>
                <w:sz w:val="24"/>
                <w:szCs w:val="24"/>
              </w:rPr>
            </w:pPr>
          </w:p>
        </w:tc>
        <w:tc>
          <w:tcPr>
            <w:tcW w:w="1134" w:type="dxa"/>
            <w:vMerge w:val="restart"/>
            <w:vAlign w:val="center"/>
          </w:tcPr>
          <w:p w:rsidR="00671282" w:rsidRPr="008853DE" w:rsidRDefault="00671282" w:rsidP="000920E7">
            <w:pPr>
              <w:spacing w:after="0" w:line="240" w:lineRule="auto"/>
              <w:rPr>
                <w:rFonts w:ascii="Times New Roman" w:hAnsi="Times New Roman"/>
                <w:sz w:val="24"/>
                <w:szCs w:val="24"/>
              </w:rPr>
            </w:pPr>
          </w:p>
        </w:tc>
        <w:tc>
          <w:tcPr>
            <w:tcW w:w="1134" w:type="dxa"/>
            <w:vMerge w:val="restart"/>
            <w:vAlign w:val="center"/>
          </w:tcPr>
          <w:p w:rsidR="00671282" w:rsidRPr="008853DE" w:rsidRDefault="00671282" w:rsidP="000920E7">
            <w:pPr>
              <w:spacing w:after="0" w:line="240" w:lineRule="auto"/>
              <w:rPr>
                <w:rFonts w:ascii="Times New Roman" w:hAnsi="Times New Roman"/>
                <w:sz w:val="24"/>
                <w:szCs w:val="24"/>
              </w:rPr>
            </w:pPr>
          </w:p>
        </w:tc>
        <w:tc>
          <w:tcPr>
            <w:tcW w:w="1844" w:type="dxa"/>
            <w:gridSpan w:val="2"/>
            <w:vMerge w:val="restart"/>
            <w:vAlign w:val="center"/>
          </w:tcPr>
          <w:p w:rsidR="00671282" w:rsidRPr="008853DE" w:rsidRDefault="00671282" w:rsidP="000920E7">
            <w:pPr>
              <w:spacing w:after="0" w:line="240" w:lineRule="auto"/>
              <w:rPr>
                <w:rFonts w:ascii="Times New Roman" w:hAnsi="Times New Roman"/>
                <w:sz w:val="24"/>
                <w:szCs w:val="24"/>
              </w:rPr>
            </w:pPr>
          </w:p>
        </w:tc>
      </w:tr>
      <w:tr w:rsidR="00C632D1" w:rsidRPr="008853DE" w:rsidTr="007E4C41">
        <w:trPr>
          <w:trHeight w:val="2880"/>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C632D1" w:rsidRPr="008853DE" w:rsidRDefault="00C632D1" w:rsidP="00C632D1">
            <w:pPr>
              <w:spacing w:after="0" w:line="240" w:lineRule="auto"/>
              <w:rPr>
                <w:rFonts w:ascii="Times New Roman" w:hAnsi="Times New Roman"/>
                <w:sz w:val="24"/>
                <w:szCs w:val="24"/>
              </w:rPr>
            </w:pPr>
            <w:r w:rsidRPr="008853DE">
              <w:rPr>
                <w:rFonts w:ascii="Times New Roman" w:hAnsi="Times New Roman"/>
                <w:sz w:val="24"/>
                <w:szCs w:val="24"/>
              </w:rPr>
              <w:t>Содействие реконструкции, модернизации действующих производств, в том числе путем информирования предприятий отрасли о действующих мерах государственной поддержки технического перевооружения предприятий промышленности</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7E4C41">
        <w:trPr>
          <w:trHeight w:val="2125"/>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Обеспечение равных условий для доступа производителей к участию в областных и межрегиональных выставках для презентации товара, организация межрегионального сотрудничества</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 мере проведения выставок</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7E4C41">
        <w:trPr>
          <w:trHeight w:val="274"/>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C632D1" w:rsidRPr="008853DE" w:rsidRDefault="00C632D1" w:rsidP="00681E60">
            <w:pPr>
              <w:pStyle w:val="ConsPlusNormal"/>
              <w:rPr>
                <w:rFonts w:ascii="Times New Roman" w:hAnsi="Times New Roman" w:cs="Times New Roman"/>
                <w:sz w:val="24"/>
                <w:szCs w:val="24"/>
              </w:rPr>
            </w:pPr>
            <w:r w:rsidRPr="008853DE">
              <w:rPr>
                <w:rFonts w:ascii="Times New Roman" w:hAnsi="Times New Roman" w:cs="Times New Roman"/>
                <w:sz w:val="24"/>
                <w:szCs w:val="24"/>
                <w:lang w:eastAsia="en-US"/>
              </w:rPr>
              <w:t>Повышение информированности участников рынка об инвестиционной деятельности в регионе по направлению строительства</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671282">
        <w:trPr>
          <w:trHeight w:val="1780"/>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C632D1" w:rsidRPr="008853DE" w:rsidRDefault="00C632D1" w:rsidP="00681E60">
            <w:pPr>
              <w:pStyle w:val="ConsPlusNormal"/>
              <w:rPr>
                <w:rFonts w:ascii="Times New Roman" w:hAnsi="Times New Roman" w:cs="Times New Roman"/>
                <w:sz w:val="24"/>
                <w:szCs w:val="24"/>
                <w:lang w:eastAsia="en-US"/>
              </w:rPr>
            </w:pPr>
            <w:r w:rsidRPr="008853DE">
              <w:rPr>
                <w:rFonts w:ascii="Times New Roman" w:hAnsi="Times New Roman"/>
                <w:sz w:val="24"/>
                <w:szCs w:val="24"/>
              </w:rPr>
              <w:t xml:space="preserve">Информирование предприятий о возможности получения государственной поддержки в соответствии с законодательством субъекта о государственной (областной) поддержке инвестиционной </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671282" w:rsidRPr="008853DE" w:rsidTr="00B56BA8">
        <w:trPr>
          <w:trHeight w:val="136"/>
        </w:trPr>
        <w:tc>
          <w:tcPr>
            <w:tcW w:w="5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7E4C41">
        <w:trPr>
          <w:trHeight w:val="688"/>
        </w:trPr>
        <w:tc>
          <w:tcPr>
            <w:tcW w:w="534" w:type="dxa"/>
          </w:tcPr>
          <w:p w:rsidR="00671282" w:rsidRPr="008853DE" w:rsidRDefault="00671282" w:rsidP="00681E60">
            <w:pPr>
              <w:spacing w:after="0" w:line="240" w:lineRule="auto"/>
              <w:rPr>
                <w:rFonts w:ascii="Times New Roman" w:hAnsi="Times New Roman"/>
                <w:sz w:val="24"/>
                <w:szCs w:val="24"/>
              </w:rPr>
            </w:pPr>
          </w:p>
        </w:tc>
        <w:tc>
          <w:tcPr>
            <w:tcW w:w="3402" w:type="dxa"/>
          </w:tcPr>
          <w:p w:rsidR="00671282" w:rsidRPr="008853DE" w:rsidRDefault="00671282" w:rsidP="00681E60">
            <w:pPr>
              <w:pStyle w:val="ConsPlusNormal"/>
              <w:rPr>
                <w:rFonts w:ascii="Times New Roman" w:hAnsi="Times New Roman"/>
                <w:sz w:val="24"/>
                <w:szCs w:val="24"/>
              </w:rPr>
            </w:pPr>
            <w:r w:rsidRPr="008853DE">
              <w:rPr>
                <w:rFonts w:ascii="Times New Roman" w:hAnsi="Times New Roman"/>
                <w:sz w:val="24"/>
                <w:szCs w:val="24"/>
              </w:rPr>
              <w:t>деятельности на территории субъекта</w:t>
            </w:r>
          </w:p>
        </w:tc>
        <w:tc>
          <w:tcPr>
            <w:tcW w:w="1417" w:type="dxa"/>
          </w:tcPr>
          <w:p w:rsidR="00671282" w:rsidRPr="008853DE" w:rsidRDefault="00671282" w:rsidP="00DF470E">
            <w:pPr>
              <w:spacing w:after="0" w:line="240" w:lineRule="auto"/>
              <w:rPr>
                <w:rFonts w:ascii="Times New Roman" w:hAnsi="Times New Roman"/>
                <w:sz w:val="24"/>
                <w:szCs w:val="24"/>
              </w:rPr>
            </w:pPr>
          </w:p>
        </w:tc>
        <w:tc>
          <w:tcPr>
            <w:tcW w:w="2409" w:type="dxa"/>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tcPr>
          <w:p w:rsidR="00671282" w:rsidRPr="008853DE" w:rsidRDefault="00671282" w:rsidP="00C13CD4">
            <w:pPr>
              <w:spacing w:after="0" w:line="240" w:lineRule="auto"/>
              <w:jc w:val="center"/>
              <w:rPr>
                <w:rFonts w:ascii="Times New Roman" w:hAnsi="Times New Roman"/>
                <w:sz w:val="24"/>
                <w:szCs w:val="24"/>
              </w:rPr>
            </w:pPr>
          </w:p>
        </w:tc>
        <w:tc>
          <w:tcPr>
            <w:tcW w:w="1133" w:type="dxa"/>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Align w:val="center"/>
          </w:tcPr>
          <w:p w:rsidR="00671282" w:rsidRPr="008853DE" w:rsidRDefault="00671282" w:rsidP="00C13CD4">
            <w:pPr>
              <w:spacing w:after="0" w:line="240" w:lineRule="auto"/>
              <w:jc w:val="center"/>
              <w:rPr>
                <w:rFonts w:ascii="Times New Roman" w:hAnsi="Times New Roman"/>
                <w:sz w:val="24"/>
                <w:szCs w:val="24"/>
              </w:rPr>
            </w:pPr>
          </w:p>
        </w:tc>
      </w:tr>
      <w:tr w:rsidR="00C632D1" w:rsidRPr="008853DE" w:rsidTr="002B2B18">
        <w:trPr>
          <w:trHeight w:val="307"/>
        </w:trPr>
        <w:tc>
          <w:tcPr>
            <w:tcW w:w="15274" w:type="dxa"/>
            <w:gridSpan w:val="11"/>
          </w:tcPr>
          <w:p w:rsidR="002B2B18" w:rsidRPr="008853DE" w:rsidRDefault="00C632D1" w:rsidP="006C617F">
            <w:pPr>
              <w:spacing w:after="0" w:line="240" w:lineRule="auto"/>
              <w:jc w:val="center"/>
              <w:rPr>
                <w:rFonts w:ascii="Times New Roman" w:hAnsi="Times New Roman"/>
                <w:sz w:val="24"/>
                <w:szCs w:val="24"/>
              </w:rPr>
            </w:pPr>
            <w:r w:rsidRPr="008853DE">
              <w:rPr>
                <w:rFonts w:ascii="Times New Roman" w:hAnsi="Times New Roman"/>
                <w:sz w:val="24"/>
                <w:szCs w:val="24"/>
              </w:rPr>
              <w:t>Рынок обработки древесины и производства изделий из дерева</w:t>
            </w:r>
          </w:p>
        </w:tc>
      </w:tr>
      <w:tr w:rsidR="002B2B18" w:rsidRPr="008853DE" w:rsidTr="00C632D1">
        <w:trPr>
          <w:trHeight w:val="227"/>
        </w:trPr>
        <w:tc>
          <w:tcPr>
            <w:tcW w:w="15274" w:type="dxa"/>
            <w:gridSpan w:val="11"/>
          </w:tcPr>
          <w:p w:rsidR="002B2B18" w:rsidRPr="008853DE" w:rsidRDefault="002B2B18" w:rsidP="002B2B1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По данным Орелстата, общее число предприятий и организаций Орловской области, осуществляющих обработку древесины и производство изделий из дерева, составляет около 50 единиц.</w:t>
            </w:r>
          </w:p>
          <w:p w:rsidR="002B2B18" w:rsidRPr="008853DE" w:rsidRDefault="002B2B18" w:rsidP="002B2B1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Основная номенклатура производимой продукции:</w:t>
            </w:r>
          </w:p>
          <w:p w:rsidR="002B2B18" w:rsidRPr="008853DE" w:rsidRDefault="002B2B18" w:rsidP="002B2B1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лесоматериалы;</w:t>
            </w:r>
          </w:p>
          <w:p w:rsidR="002B2B18" w:rsidRPr="008853DE" w:rsidRDefault="002B2B18" w:rsidP="002B2B1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деревянные железнодорожные или трамвайные шпалы;</w:t>
            </w:r>
          </w:p>
          <w:p w:rsidR="002B2B18" w:rsidRPr="008853DE" w:rsidRDefault="002B2B18" w:rsidP="002B2B1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окна и их коробки деревянные;</w:t>
            </w:r>
          </w:p>
          <w:p w:rsidR="002B2B18" w:rsidRPr="008853DE" w:rsidRDefault="002B2B18" w:rsidP="002B2B1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двери, их коробки и пороги деревянные.</w:t>
            </w:r>
          </w:p>
          <w:p w:rsidR="002B2B18" w:rsidRPr="008853DE" w:rsidRDefault="002B2B18" w:rsidP="002B2B18">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Общий объем отгруженной продукции на рынке по итогам 2020 года составил 155,8 млн рублей.</w:t>
            </w:r>
          </w:p>
          <w:p w:rsidR="002B2B18" w:rsidRPr="008853DE" w:rsidRDefault="002B2B18" w:rsidP="002B2B18">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Большинство предприятий в сфере обработки древесины и производства изделий из дерева в регионе относится к частному бизнесу. Предприятия, преобладающие на рынке, отсутствуют</w:t>
            </w:r>
          </w:p>
        </w:tc>
      </w:tr>
      <w:tr w:rsidR="00C632D1" w:rsidRPr="008853DE" w:rsidTr="002B2B18">
        <w:trPr>
          <w:trHeight w:val="2346"/>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Содействие предприятиям по производству изделий из дерева в реализации мероприятий по повышению производительности труда с целью повышения конкурентоспособности выпускаемой продукции за счет снижения издержек</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C632D1" w:rsidRPr="008853DE" w:rsidRDefault="00C632D1" w:rsidP="00C13CD4">
            <w:pPr>
              <w:spacing w:after="0" w:line="240" w:lineRule="auto"/>
              <w:rPr>
                <w:rFonts w:ascii="Times New Roman" w:hAnsi="Times New Roman"/>
                <w:sz w:val="24"/>
                <w:szCs w:val="24"/>
              </w:rPr>
            </w:pPr>
            <w:r w:rsidRPr="008853DE">
              <w:rPr>
                <w:rFonts w:ascii="Times New Roman" w:hAnsi="Times New Roman"/>
                <w:sz w:val="24"/>
                <w:szCs w:val="24"/>
              </w:rPr>
              <w:t>Доля частных организаций, оказывающих услуги на рынке, %</w:t>
            </w:r>
          </w:p>
        </w:tc>
        <w:tc>
          <w:tcPr>
            <w:tcW w:w="1133" w:type="dxa"/>
            <w:vMerge w:val="restart"/>
            <w:vAlign w:val="center"/>
          </w:tcPr>
          <w:p w:rsidR="00C632D1" w:rsidRPr="008853DE" w:rsidRDefault="002B2B18" w:rsidP="002B2B18">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3" w:type="dxa"/>
            <w:vMerge w:val="restart"/>
            <w:vAlign w:val="center"/>
          </w:tcPr>
          <w:p w:rsidR="00C632D1" w:rsidRPr="008853DE" w:rsidRDefault="00C632D1" w:rsidP="002B2B18">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C632D1" w:rsidRPr="008853DE" w:rsidRDefault="00C632D1" w:rsidP="002B2B18">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shd w:val="clear" w:color="auto" w:fill="FFFFFF"/>
            <w:vAlign w:val="center"/>
          </w:tcPr>
          <w:p w:rsidR="00C632D1" w:rsidRPr="008853DE" w:rsidRDefault="00C632D1" w:rsidP="002B2B18">
            <w:pPr>
              <w:spacing w:after="0" w:line="240" w:lineRule="auto"/>
              <w:rPr>
                <w:rFonts w:ascii="Times New Roman" w:hAnsi="Times New Roman"/>
                <w:sz w:val="24"/>
                <w:szCs w:val="24"/>
              </w:rPr>
            </w:pPr>
            <w:r w:rsidRPr="008853DE">
              <w:rPr>
                <w:rFonts w:ascii="Times New Roman" w:hAnsi="Times New Roman"/>
                <w:sz w:val="24"/>
                <w:szCs w:val="24"/>
              </w:rPr>
              <w:t>85</w:t>
            </w:r>
          </w:p>
        </w:tc>
        <w:tc>
          <w:tcPr>
            <w:tcW w:w="1134" w:type="dxa"/>
            <w:vMerge w:val="restart"/>
            <w:vAlign w:val="center"/>
          </w:tcPr>
          <w:p w:rsidR="00C632D1" w:rsidRPr="008853DE" w:rsidRDefault="00C632D1" w:rsidP="002B2B18">
            <w:pPr>
              <w:spacing w:after="0" w:line="240" w:lineRule="auto"/>
              <w:rPr>
                <w:rFonts w:ascii="Times New Roman" w:hAnsi="Times New Roman"/>
                <w:sz w:val="24"/>
                <w:szCs w:val="24"/>
              </w:rPr>
            </w:pPr>
            <w:r w:rsidRPr="008853DE">
              <w:rPr>
                <w:rFonts w:ascii="Times New Roman" w:hAnsi="Times New Roman"/>
                <w:sz w:val="24"/>
                <w:szCs w:val="24"/>
              </w:rPr>
              <w:t>85</w:t>
            </w:r>
          </w:p>
        </w:tc>
        <w:tc>
          <w:tcPr>
            <w:tcW w:w="1844" w:type="dxa"/>
            <w:gridSpan w:val="2"/>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промышлен</w:t>
            </w:r>
            <w:r w:rsidR="00C63519">
              <w:rPr>
                <w:rFonts w:ascii="Times New Roman" w:hAnsi="Times New Roman"/>
                <w:sz w:val="24"/>
                <w:szCs w:val="24"/>
              </w:rPr>
              <w:t>-</w:t>
            </w:r>
            <w:r w:rsidRPr="008853DE">
              <w:rPr>
                <w:rFonts w:ascii="Times New Roman" w:hAnsi="Times New Roman"/>
                <w:sz w:val="24"/>
                <w:szCs w:val="24"/>
              </w:rPr>
              <w:t>ности и торговли Орловской области</w:t>
            </w:r>
          </w:p>
        </w:tc>
      </w:tr>
      <w:tr w:rsidR="00C632D1" w:rsidRPr="008853DE" w:rsidTr="00671282">
        <w:trPr>
          <w:trHeight w:val="1226"/>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Обеспечение участия в региональных и межрегиональных выставках-ярмарках</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 мере проведения выставок-ярмарок</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shd w:val="clear" w:color="auto" w:fill="FFFFFF"/>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671282">
        <w:trPr>
          <w:trHeight w:val="363"/>
        </w:trPr>
        <w:tc>
          <w:tcPr>
            <w:tcW w:w="15274" w:type="dxa"/>
            <w:gridSpan w:val="11"/>
          </w:tcPr>
          <w:p w:rsidR="002B2B18" w:rsidRPr="008853DE" w:rsidRDefault="00C632D1"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B2B18" w:rsidRPr="008853DE" w:rsidTr="00C632D1">
        <w:trPr>
          <w:trHeight w:val="324"/>
        </w:trPr>
        <w:tc>
          <w:tcPr>
            <w:tcW w:w="15274" w:type="dxa"/>
            <w:gridSpan w:val="11"/>
          </w:tcPr>
          <w:p w:rsidR="00D16D70" w:rsidRPr="008853DE" w:rsidRDefault="00D16D70" w:rsidP="00D16D70">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 территории Орловской области расположено 4552 многоквартирных дома общей площадью около 21 млн кв. м.</w:t>
            </w:r>
          </w:p>
          <w:p w:rsidR="00D16D70" w:rsidRPr="008853DE" w:rsidRDefault="00D16D70" w:rsidP="00D16D70">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Лицензии на осуществление предпринимательской деятельности в Орловской области имеют 117 юридических лиц.</w:t>
            </w:r>
          </w:p>
          <w:p w:rsidR="002B2B18" w:rsidRPr="008853DE" w:rsidRDefault="00D16D70" w:rsidP="00D16D70">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Деятельность по управлению многоквартирными домами в Орловской области осуществляют 110 организаций и 83 товарищества собственников жилья</w:t>
            </w:r>
          </w:p>
        </w:tc>
      </w:tr>
      <w:tr w:rsidR="00671282" w:rsidRPr="008853DE" w:rsidTr="00B56BA8">
        <w:trPr>
          <w:trHeight w:val="268"/>
        </w:trPr>
        <w:tc>
          <w:tcPr>
            <w:tcW w:w="5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632D1" w:rsidRPr="008853DE" w:rsidTr="00671282">
        <w:trPr>
          <w:trHeight w:val="3815"/>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Осуществление мониторинга деятельности по управлению многоквартирными домами</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Доля юридических лиц и индивидуальных предпринимателей, осуществляющих деятельность по управлению многоквартирными домами на территории Орловской области на основании лицензии, %</w:t>
            </w:r>
          </w:p>
        </w:tc>
        <w:tc>
          <w:tcPr>
            <w:tcW w:w="1133" w:type="dxa"/>
          </w:tcPr>
          <w:p w:rsidR="00C632D1" w:rsidRPr="008853DE" w:rsidRDefault="00D16D70"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restart"/>
            <w:vAlign w:val="center"/>
          </w:tcPr>
          <w:p w:rsidR="00C632D1" w:rsidRPr="008853DE" w:rsidRDefault="00C632D1" w:rsidP="00C632D1">
            <w:pPr>
              <w:spacing w:after="0" w:line="240" w:lineRule="auto"/>
              <w:rPr>
                <w:rFonts w:ascii="Times New Roman" w:hAnsi="Times New Roman"/>
                <w:sz w:val="24"/>
                <w:szCs w:val="24"/>
              </w:rPr>
            </w:pPr>
            <w:r w:rsidRPr="008853DE">
              <w:rPr>
                <w:rFonts w:ascii="Times New Roman" w:hAnsi="Times New Roman"/>
                <w:sz w:val="24"/>
                <w:szCs w:val="24"/>
              </w:rPr>
              <w:t>Департамент надзорной и контрольной деятельности Орловской области</w:t>
            </w:r>
          </w:p>
        </w:tc>
      </w:tr>
      <w:tr w:rsidR="00C632D1" w:rsidRPr="008853DE" w:rsidTr="00671282">
        <w:trPr>
          <w:trHeight w:val="2395"/>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Внесение и актуализация информации в государственной информационной системе жилищно-коммунального хозяйства</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Наличие актуальной информации, подлежащей размещению управлением государственной жилищной инспекции, %</w:t>
            </w:r>
          </w:p>
        </w:tc>
        <w:tc>
          <w:tcPr>
            <w:tcW w:w="1133" w:type="dxa"/>
          </w:tcPr>
          <w:p w:rsidR="00C632D1" w:rsidRPr="008853DE" w:rsidRDefault="00D16D70"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C632D1">
        <w:trPr>
          <w:trHeight w:val="2760"/>
        </w:trPr>
        <w:tc>
          <w:tcPr>
            <w:tcW w:w="534" w:type="dxa"/>
            <w:tcBorders>
              <w:bottom w:val="single" w:sz="4" w:space="0" w:color="auto"/>
            </w:tcBorders>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Организация работы горячей телефонной линии управления государственной жилищной инспекции Департамента надзорной и контрольной деятельности Орловской области и электронной формы</w:t>
            </w:r>
          </w:p>
          <w:p w:rsidR="00C632D1" w:rsidRPr="008853DE" w:rsidRDefault="00C632D1" w:rsidP="00C13CD4">
            <w:pPr>
              <w:spacing w:after="0" w:line="240" w:lineRule="auto"/>
              <w:rPr>
                <w:rFonts w:ascii="Times New Roman" w:hAnsi="Times New Roman"/>
                <w:sz w:val="24"/>
                <w:szCs w:val="24"/>
              </w:rPr>
            </w:pPr>
            <w:r w:rsidRPr="008853DE">
              <w:rPr>
                <w:rFonts w:ascii="Times New Roman" w:hAnsi="Times New Roman"/>
                <w:sz w:val="24"/>
                <w:szCs w:val="24"/>
              </w:rPr>
              <w:t>обратной связи через ГИС ЖКХ</w:t>
            </w:r>
          </w:p>
        </w:tc>
        <w:tc>
          <w:tcPr>
            <w:tcW w:w="1417" w:type="dxa"/>
            <w:tcBorders>
              <w:bottom w:val="single" w:sz="4" w:space="0" w:color="auto"/>
            </w:tcBorders>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bottom w:val="single" w:sz="4" w:space="0" w:color="auto"/>
            </w:tcBorders>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 xml:space="preserve">Доля обращений, поступающих на горячую телефонную линию, через электронную форму обратной связи через ГИС ЖКХ, в общей </w:t>
            </w:r>
          </w:p>
          <w:p w:rsidR="00C632D1" w:rsidRPr="008853DE" w:rsidRDefault="00C632D1" w:rsidP="00C13CD4">
            <w:pPr>
              <w:spacing w:after="0" w:line="240" w:lineRule="auto"/>
              <w:rPr>
                <w:rFonts w:ascii="Times New Roman" w:hAnsi="Times New Roman"/>
                <w:sz w:val="24"/>
                <w:szCs w:val="24"/>
              </w:rPr>
            </w:pPr>
            <w:r w:rsidRPr="008853DE">
              <w:rPr>
                <w:rFonts w:ascii="Times New Roman" w:hAnsi="Times New Roman"/>
                <w:sz w:val="24"/>
                <w:szCs w:val="24"/>
              </w:rPr>
              <w:t>доле обращений граждан, %</w:t>
            </w:r>
          </w:p>
        </w:tc>
        <w:tc>
          <w:tcPr>
            <w:tcW w:w="1133" w:type="dxa"/>
            <w:tcBorders>
              <w:bottom w:val="single" w:sz="4" w:space="0" w:color="auto"/>
            </w:tcBorders>
          </w:tcPr>
          <w:p w:rsidR="00C632D1" w:rsidRPr="008853DE" w:rsidRDefault="00D16D70" w:rsidP="00962FE6">
            <w:pPr>
              <w:spacing w:after="0" w:line="240" w:lineRule="auto"/>
              <w:rPr>
                <w:rFonts w:ascii="Times New Roman" w:hAnsi="Times New Roman"/>
                <w:sz w:val="24"/>
                <w:szCs w:val="24"/>
              </w:rPr>
            </w:pPr>
            <w:r w:rsidRPr="008853DE">
              <w:rPr>
                <w:rFonts w:ascii="Times New Roman" w:hAnsi="Times New Roman"/>
                <w:sz w:val="24"/>
                <w:szCs w:val="24"/>
              </w:rPr>
              <w:t>7</w:t>
            </w:r>
          </w:p>
        </w:tc>
        <w:tc>
          <w:tcPr>
            <w:tcW w:w="1133" w:type="dxa"/>
            <w:tcBorders>
              <w:bottom w:val="single" w:sz="4" w:space="0" w:color="auto"/>
            </w:tcBorders>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10</w:t>
            </w:r>
          </w:p>
        </w:tc>
        <w:tc>
          <w:tcPr>
            <w:tcW w:w="1134" w:type="dxa"/>
            <w:tcBorders>
              <w:bottom w:val="single" w:sz="4" w:space="0" w:color="auto"/>
            </w:tcBorders>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12</w:t>
            </w:r>
          </w:p>
        </w:tc>
        <w:tc>
          <w:tcPr>
            <w:tcW w:w="1134" w:type="dxa"/>
            <w:tcBorders>
              <w:bottom w:val="single" w:sz="4" w:space="0" w:color="auto"/>
            </w:tcBorders>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14</w:t>
            </w:r>
          </w:p>
        </w:tc>
        <w:tc>
          <w:tcPr>
            <w:tcW w:w="1134" w:type="dxa"/>
            <w:tcBorders>
              <w:bottom w:val="single" w:sz="4" w:space="0" w:color="auto"/>
            </w:tcBorders>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16</w:t>
            </w:r>
          </w:p>
        </w:tc>
        <w:tc>
          <w:tcPr>
            <w:tcW w:w="1844" w:type="dxa"/>
            <w:gridSpan w:val="2"/>
            <w:vMerge/>
            <w:tcBorders>
              <w:bottom w:val="single" w:sz="4" w:space="0" w:color="auto"/>
            </w:tcBorders>
            <w:vAlign w:val="center"/>
          </w:tcPr>
          <w:p w:rsidR="00C632D1" w:rsidRPr="008853DE" w:rsidRDefault="00C632D1" w:rsidP="00C13CD4">
            <w:pPr>
              <w:spacing w:after="0" w:line="240" w:lineRule="auto"/>
              <w:jc w:val="center"/>
              <w:rPr>
                <w:rFonts w:ascii="Times New Roman" w:hAnsi="Times New Roman"/>
                <w:sz w:val="24"/>
                <w:szCs w:val="24"/>
              </w:rPr>
            </w:pPr>
          </w:p>
        </w:tc>
      </w:tr>
      <w:tr w:rsidR="00671282" w:rsidRPr="008853DE" w:rsidTr="00B56BA8">
        <w:trPr>
          <w:trHeight w:val="268"/>
        </w:trPr>
        <w:tc>
          <w:tcPr>
            <w:tcW w:w="534"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C632D1" w:rsidRPr="008853DE" w:rsidTr="00D16D70">
        <w:trPr>
          <w:trHeight w:val="275"/>
        </w:trPr>
        <w:tc>
          <w:tcPr>
            <w:tcW w:w="15274" w:type="dxa"/>
            <w:gridSpan w:val="11"/>
          </w:tcPr>
          <w:p w:rsidR="00D16D70" w:rsidRPr="008853DE" w:rsidRDefault="00C632D1" w:rsidP="00C632D1">
            <w:pPr>
              <w:spacing w:after="0" w:line="240" w:lineRule="auto"/>
              <w:jc w:val="center"/>
              <w:rPr>
                <w:rFonts w:ascii="Times New Roman" w:hAnsi="Times New Roman"/>
                <w:sz w:val="24"/>
                <w:szCs w:val="24"/>
              </w:rPr>
            </w:pPr>
            <w:r w:rsidRPr="008853DE">
              <w:rPr>
                <w:rFonts w:ascii="Times New Roman" w:hAnsi="Times New Roman"/>
                <w:sz w:val="24"/>
                <w:szCs w:val="24"/>
              </w:rPr>
              <w:t>Рынок добычи общераспространенных полезных ископаемых на участках недр местного значения</w:t>
            </w:r>
          </w:p>
        </w:tc>
      </w:tr>
      <w:tr w:rsidR="00D16D70" w:rsidRPr="008853DE" w:rsidTr="00C632D1">
        <w:trPr>
          <w:trHeight w:val="275"/>
        </w:trPr>
        <w:tc>
          <w:tcPr>
            <w:tcW w:w="15274" w:type="dxa"/>
            <w:gridSpan w:val="11"/>
          </w:tcPr>
          <w:p w:rsidR="00D16D70" w:rsidRPr="008853DE" w:rsidRDefault="00D16D70" w:rsidP="00D16D70">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По данным геологоразведочных исследований, Орловская область обладает значительными запасами минерально-сырьевых ресурсов, представленных различными видами полезных ископаемых, многие из которых в настоящее время не разрабатываются и являются резервными.</w:t>
            </w:r>
          </w:p>
          <w:p w:rsidR="00D16D70" w:rsidRPr="008853DE" w:rsidRDefault="00D16D70" w:rsidP="00D16D70">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настоящее время воспроизводство минерально-сырьевой базы Орловской области осуществляется за счет собственных средств недропользователей, которые, получив право пользования участками недр местного значения, осуществляют подготовку месторождений к промышленной разработке после постановки запасов на территориальный баланс запасов общераспространенных полезных ископаемых по Орловской области.</w:t>
            </w:r>
          </w:p>
          <w:p w:rsidR="00D16D70" w:rsidRPr="008853DE" w:rsidRDefault="00D16D70" w:rsidP="00D16D70">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По состоянию на 1 января 2021 года территориальным балансом общераспространенных полезных ископаемых по Орловской области учтено 178 месторождений 10 видов полезных ископаемых, в том числе 78 месторождений торфа (площадью более 10 га).</w:t>
            </w:r>
          </w:p>
          <w:p w:rsidR="00D16D70" w:rsidRPr="008853DE" w:rsidRDefault="00D16D70" w:rsidP="00D16D70">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По состоянию на 1 июля 2021 года выдано 56 лицензий на пользование недрами, из них 5 </w:t>
            </w:r>
            <w:r w:rsidR="00A54B40" w:rsidRPr="008853DE">
              <w:rPr>
                <w:sz w:val="24"/>
                <w:szCs w:val="24"/>
              </w:rPr>
              <w:t>–</w:t>
            </w:r>
            <w:r w:rsidRPr="008853DE">
              <w:rPr>
                <w:rFonts w:ascii="Times New Roman" w:eastAsia="Times New Roman" w:hAnsi="Times New Roman"/>
                <w:sz w:val="24"/>
                <w:szCs w:val="24"/>
                <w:lang w:eastAsia="ru-RU"/>
              </w:rPr>
              <w:t xml:space="preserve"> в 2020 году.</w:t>
            </w:r>
          </w:p>
          <w:p w:rsidR="00D16D70" w:rsidRPr="008853DE" w:rsidRDefault="00D16D70" w:rsidP="00D16D70">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В настоящее время из общего количества разведанных месторождений полезных ископаемых в промышленное освоение вовлечено </w:t>
            </w:r>
            <w:r w:rsidRPr="008853DE">
              <w:rPr>
                <w:rFonts w:ascii="Times New Roman" w:eastAsia="Times New Roman" w:hAnsi="Times New Roman"/>
                <w:sz w:val="24"/>
                <w:szCs w:val="24"/>
                <w:lang w:eastAsia="ru-RU"/>
              </w:rPr>
              <w:br/>
              <w:t>51 месторождение по 8 видам неметаллических полезных ископаемых.</w:t>
            </w:r>
          </w:p>
          <w:p w:rsidR="00D16D70" w:rsidRPr="008853DE" w:rsidRDefault="00D16D70" w:rsidP="00D16D70">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Не разрабатываются такие полезные ископаемые, как торф, трепела</w:t>
            </w:r>
          </w:p>
        </w:tc>
      </w:tr>
      <w:tr w:rsidR="00C632D1" w:rsidRPr="008853DE" w:rsidTr="00BF693E">
        <w:trPr>
          <w:trHeight w:val="1894"/>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Мониторинг выполнения недропользователями существенных условий лицензионных соглашений, являющихся неотъемлемой составной частью лицензии на право пользования недрами</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C632D1" w:rsidRPr="008853DE" w:rsidRDefault="00C632D1" w:rsidP="00C13CD4">
            <w:pPr>
              <w:spacing w:after="0" w:line="240" w:lineRule="auto"/>
              <w:rPr>
                <w:rFonts w:ascii="Times New Roman" w:hAnsi="Times New Roman"/>
                <w:sz w:val="24"/>
                <w:szCs w:val="24"/>
              </w:rPr>
            </w:pPr>
            <w:r w:rsidRPr="008853DE">
              <w:rPr>
                <w:rFonts w:ascii="Times New Roman" w:hAnsi="Times New Roman"/>
                <w:sz w:val="24"/>
                <w:szCs w:val="24"/>
              </w:rPr>
              <w:t xml:space="preserve">Доля объема добычи общераспространен-ных полезных ископаемых на участках недр местного значения организаций частной формы собственности в общем объеме добычи общераспространен-ных полезных ископаемых на участках недр местного значения всех хозяйствующих субъектов данного рынка, % </w:t>
            </w:r>
          </w:p>
        </w:tc>
        <w:tc>
          <w:tcPr>
            <w:tcW w:w="1133" w:type="dxa"/>
            <w:vMerge w:val="restart"/>
            <w:vAlign w:val="center"/>
          </w:tcPr>
          <w:p w:rsidR="00C632D1" w:rsidRPr="008853DE" w:rsidRDefault="00D16D70" w:rsidP="00D16D70">
            <w:pPr>
              <w:spacing w:after="0" w:line="240" w:lineRule="auto"/>
              <w:rPr>
                <w:rFonts w:ascii="Times New Roman" w:hAnsi="Times New Roman"/>
                <w:sz w:val="24"/>
                <w:szCs w:val="24"/>
              </w:rPr>
            </w:pPr>
            <w:r w:rsidRPr="008853DE">
              <w:rPr>
                <w:rFonts w:ascii="Times New Roman" w:hAnsi="Times New Roman"/>
                <w:sz w:val="24"/>
                <w:szCs w:val="24"/>
              </w:rPr>
              <w:t>94</w:t>
            </w:r>
          </w:p>
        </w:tc>
        <w:tc>
          <w:tcPr>
            <w:tcW w:w="1133"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94</w:t>
            </w:r>
          </w:p>
        </w:tc>
        <w:tc>
          <w:tcPr>
            <w:tcW w:w="1134"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95</w:t>
            </w:r>
          </w:p>
        </w:tc>
        <w:tc>
          <w:tcPr>
            <w:tcW w:w="1134"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95</w:t>
            </w:r>
          </w:p>
        </w:tc>
        <w:tc>
          <w:tcPr>
            <w:tcW w:w="1134" w:type="dxa"/>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95</w:t>
            </w:r>
          </w:p>
        </w:tc>
        <w:tc>
          <w:tcPr>
            <w:tcW w:w="1844" w:type="dxa"/>
            <w:gridSpan w:val="2"/>
            <w:vMerge w:val="restart"/>
            <w:vAlign w:val="center"/>
          </w:tcPr>
          <w:p w:rsidR="00C632D1" w:rsidRPr="008853DE" w:rsidRDefault="00C632D1"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надзорной и контрольной деятельности Орловской области</w:t>
            </w:r>
          </w:p>
        </w:tc>
      </w:tr>
      <w:tr w:rsidR="00C632D1" w:rsidRPr="008853DE" w:rsidTr="00BF693E">
        <w:trPr>
          <w:trHeight w:val="1369"/>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Обеспечение открытости процедуры проведения аукционов на право пользования участками недр местного значения</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C632D1" w:rsidRPr="008853DE" w:rsidTr="00671282">
        <w:trPr>
          <w:trHeight w:val="2071"/>
        </w:trPr>
        <w:tc>
          <w:tcPr>
            <w:tcW w:w="534"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C632D1" w:rsidRPr="008853DE" w:rsidRDefault="00C632D1" w:rsidP="00681E60">
            <w:pPr>
              <w:spacing w:after="0" w:line="240" w:lineRule="auto"/>
              <w:rPr>
                <w:rFonts w:ascii="Times New Roman" w:hAnsi="Times New Roman"/>
                <w:sz w:val="24"/>
                <w:szCs w:val="24"/>
              </w:rPr>
            </w:pPr>
            <w:r w:rsidRPr="008853DE">
              <w:rPr>
                <w:rFonts w:ascii="Times New Roman" w:hAnsi="Times New Roman"/>
                <w:sz w:val="24"/>
                <w:szCs w:val="24"/>
              </w:rPr>
              <w:t xml:space="preserve">Информирование участников рынка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w:t>
            </w:r>
          </w:p>
        </w:tc>
        <w:tc>
          <w:tcPr>
            <w:tcW w:w="1417" w:type="dxa"/>
          </w:tcPr>
          <w:p w:rsidR="00C632D1" w:rsidRPr="008853DE" w:rsidRDefault="00C632D1"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3" w:type="dxa"/>
            <w:vMerge/>
          </w:tcPr>
          <w:p w:rsidR="00C632D1" w:rsidRPr="008853DE" w:rsidRDefault="00C632D1" w:rsidP="00C13CD4">
            <w:pPr>
              <w:spacing w:after="0" w:line="240" w:lineRule="auto"/>
              <w:jc w:val="center"/>
              <w:rPr>
                <w:rFonts w:ascii="Times New Roman" w:hAnsi="Times New Roman"/>
                <w:sz w:val="24"/>
                <w:szCs w:val="24"/>
              </w:rPr>
            </w:pPr>
          </w:p>
        </w:tc>
        <w:tc>
          <w:tcPr>
            <w:tcW w:w="1133"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vAlign w:val="center"/>
          </w:tcPr>
          <w:p w:rsidR="00C632D1" w:rsidRPr="008853DE" w:rsidRDefault="00C632D1" w:rsidP="00C13CD4">
            <w:pPr>
              <w:spacing w:after="0" w:line="240" w:lineRule="auto"/>
              <w:jc w:val="center"/>
              <w:rPr>
                <w:rFonts w:ascii="Times New Roman" w:hAnsi="Times New Roman"/>
                <w:sz w:val="24"/>
                <w:szCs w:val="24"/>
              </w:rPr>
            </w:pPr>
          </w:p>
        </w:tc>
        <w:tc>
          <w:tcPr>
            <w:tcW w:w="1134" w:type="dxa"/>
            <w:vMerge/>
          </w:tcPr>
          <w:p w:rsidR="00C632D1" w:rsidRPr="008853DE" w:rsidRDefault="00C632D1" w:rsidP="00C13CD4">
            <w:pPr>
              <w:spacing w:after="0" w:line="240" w:lineRule="auto"/>
              <w:jc w:val="center"/>
              <w:rPr>
                <w:rFonts w:ascii="Times New Roman" w:hAnsi="Times New Roman"/>
                <w:sz w:val="24"/>
                <w:szCs w:val="24"/>
              </w:rPr>
            </w:pPr>
          </w:p>
        </w:tc>
        <w:tc>
          <w:tcPr>
            <w:tcW w:w="1844" w:type="dxa"/>
            <w:gridSpan w:val="2"/>
            <w:vMerge/>
            <w:vAlign w:val="center"/>
          </w:tcPr>
          <w:p w:rsidR="00C632D1" w:rsidRPr="008853DE" w:rsidRDefault="00C632D1" w:rsidP="00C13CD4">
            <w:pPr>
              <w:spacing w:after="0" w:line="240" w:lineRule="auto"/>
              <w:jc w:val="center"/>
              <w:rPr>
                <w:rFonts w:ascii="Times New Roman" w:hAnsi="Times New Roman"/>
                <w:sz w:val="24"/>
                <w:szCs w:val="24"/>
              </w:rPr>
            </w:pPr>
          </w:p>
        </w:tc>
      </w:tr>
      <w:tr w:rsidR="00671282" w:rsidRPr="008853DE" w:rsidTr="00B56BA8">
        <w:trPr>
          <w:trHeight w:val="129"/>
        </w:trPr>
        <w:tc>
          <w:tcPr>
            <w:tcW w:w="5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671282">
        <w:trPr>
          <w:trHeight w:val="271"/>
        </w:trPr>
        <w:tc>
          <w:tcPr>
            <w:tcW w:w="534" w:type="dxa"/>
            <w:tcBorders>
              <w:bottom w:val="single" w:sz="4" w:space="0" w:color="auto"/>
            </w:tcBorders>
          </w:tcPr>
          <w:p w:rsidR="00671282" w:rsidRPr="008853DE" w:rsidRDefault="00671282" w:rsidP="00681E60">
            <w:pPr>
              <w:spacing w:after="0" w:line="240" w:lineRule="auto"/>
              <w:rPr>
                <w:rFonts w:ascii="Times New Roman" w:hAnsi="Times New Roman"/>
                <w:sz w:val="24"/>
                <w:szCs w:val="24"/>
              </w:rPr>
            </w:pPr>
          </w:p>
        </w:tc>
        <w:tc>
          <w:tcPr>
            <w:tcW w:w="3402" w:type="dxa"/>
            <w:tcBorders>
              <w:bottom w:val="single" w:sz="4" w:space="0" w:color="auto"/>
            </w:tcBorders>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местного значения</w:t>
            </w:r>
          </w:p>
        </w:tc>
        <w:tc>
          <w:tcPr>
            <w:tcW w:w="1417" w:type="dxa"/>
            <w:tcBorders>
              <w:bottom w:val="single" w:sz="4" w:space="0" w:color="auto"/>
            </w:tcBorders>
          </w:tcPr>
          <w:p w:rsidR="00671282" w:rsidRPr="008853DE" w:rsidRDefault="00671282" w:rsidP="00DF470E">
            <w:pPr>
              <w:spacing w:after="0" w:line="240" w:lineRule="auto"/>
              <w:rPr>
                <w:rFonts w:ascii="Times New Roman" w:hAnsi="Times New Roman"/>
                <w:sz w:val="24"/>
                <w:szCs w:val="24"/>
              </w:rPr>
            </w:pPr>
          </w:p>
        </w:tc>
        <w:tc>
          <w:tcPr>
            <w:tcW w:w="2409" w:type="dxa"/>
            <w:vMerge w:val="restart"/>
            <w:vAlign w:val="center"/>
          </w:tcPr>
          <w:p w:rsidR="00671282" w:rsidRPr="008853DE" w:rsidRDefault="00671282" w:rsidP="00C13CD4">
            <w:pPr>
              <w:spacing w:after="0" w:line="240" w:lineRule="auto"/>
              <w:rPr>
                <w:rFonts w:ascii="Times New Roman" w:hAnsi="Times New Roman"/>
                <w:sz w:val="24"/>
                <w:szCs w:val="24"/>
              </w:rPr>
            </w:pPr>
          </w:p>
        </w:tc>
        <w:tc>
          <w:tcPr>
            <w:tcW w:w="1133" w:type="dxa"/>
            <w:vMerge w:val="restart"/>
          </w:tcPr>
          <w:p w:rsidR="00671282" w:rsidRPr="008853DE" w:rsidRDefault="00671282" w:rsidP="00D16D70">
            <w:pPr>
              <w:spacing w:after="0" w:line="240" w:lineRule="auto"/>
              <w:rPr>
                <w:rFonts w:ascii="Times New Roman" w:hAnsi="Times New Roman"/>
                <w:sz w:val="24"/>
                <w:szCs w:val="24"/>
              </w:rPr>
            </w:pPr>
          </w:p>
        </w:tc>
        <w:tc>
          <w:tcPr>
            <w:tcW w:w="1133" w:type="dxa"/>
            <w:vMerge w:val="restart"/>
            <w:vAlign w:val="center"/>
          </w:tcPr>
          <w:p w:rsidR="00671282" w:rsidRPr="008853DE" w:rsidRDefault="00671282" w:rsidP="00962FE6">
            <w:pPr>
              <w:spacing w:after="0" w:line="240" w:lineRule="auto"/>
              <w:rPr>
                <w:rFonts w:ascii="Times New Roman" w:hAnsi="Times New Roman"/>
                <w:sz w:val="24"/>
                <w:szCs w:val="24"/>
              </w:rPr>
            </w:pPr>
          </w:p>
        </w:tc>
        <w:tc>
          <w:tcPr>
            <w:tcW w:w="1134" w:type="dxa"/>
            <w:vMerge w:val="restart"/>
            <w:vAlign w:val="center"/>
          </w:tcPr>
          <w:p w:rsidR="00671282" w:rsidRPr="008853DE" w:rsidRDefault="00671282" w:rsidP="00962FE6">
            <w:pPr>
              <w:spacing w:after="0" w:line="240" w:lineRule="auto"/>
              <w:rPr>
                <w:rFonts w:ascii="Times New Roman" w:hAnsi="Times New Roman"/>
                <w:sz w:val="24"/>
                <w:szCs w:val="24"/>
              </w:rPr>
            </w:pPr>
          </w:p>
        </w:tc>
        <w:tc>
          <w:tcPr>
            <w:tcW w:w="1134" w:type="dxa"/>
            <w:vMerge w:val="restart"/>
            <w:vAlign w:val="center"/>
          </w:tcPr>
          <w:p w:rsidR="00671282" w:rsidRPr="008853DE" w:rsidRDefault="00671282" w:rsidP="00962FE6">
            <w:pPr>
              <w:spacing w:after="0" w:line="240" w:lineRule="auto"/>
              <w:rPr>
                <w:rFonts w:ascii="Times New Roman" w:hAnsi="Times New Roman"/>
                <w:sz w:val="24"/>
                <w:szCs w:val="24"/>
              </w:rPr>
            </w:pPr>
          </w:p>
        </w:tc>
        <w:tc>
          <w:tcPr>
            <w:tcW w:w="1134" w:type="dxa"/>
            <w:vMerge w:val="restart"/>
          </w:tcPr>
          <w:p w:rsidR="00671282" w:rsidRPr="008853DE" w:rsidRDefault="00671282" w:rsidP="00962FE6">
            <w:pPr>
              <w:spacing w:after="0" w:line="240" w:lineRule="auto"/>
              <w:rPr>
                <w:rFonts w:ascii="Times New Roman" w:hAnsi="Times New Roman"/>
                <w:sz w:val="24"/>
                <w:szCs w:val="24"/>
              </w:rPr>
            </w:pPr>
          </w:p>
        </w:tc>
        <w:tc>
          <w:tcPr>
            <w:tcW w:w="1844" w:type="dxa"/>
            <w:gridSpan w:val="2"/>
            <w:vMerge w:val="restart"/>
            <w:vAlign w:val="center"/>
          </w:tcPr>
          <w:p w:rsidR="00671282" w:rsidRPr="008853DE" w:rsidRDefault="00671282" w:rsidP="00962FE6">
            <w:pPr>
              <w:spacing w:after="0" w:line="240" w:lineRule="auto"/>
              <w:rPr>
                <w:rFonts w:ascii="Times New Roman" w:hAnsi="Times New Roman"/>
                <w:sz w:val="24"/>
                <w:szCs w:val="24"/>
              </w:rPr>
            </w:pPr>
          </w:p>
        </w:tc>
      </w:tr>
      <w:tr w:rsidR="00671282" w:rsidRPr="008853DE" w:rsidTr="007E4C41">
        <w:trPr>
          <w:trHeight w:val="1763"/>
        </w:trPr>
        <w:tc>
          <w:tcPr>
            <w:tcW w:w="534"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671282" w:rsidRPr="008853DE" w:rsidRDefault="00671282" w:rsidP="00F73F67">
            <w:pPr>
              <w:spacing w:after="0" w:line="240" w:lineRule="auto"/>
              <w:rPr>
                <w:rFonts w:ascii="Times New Roman" w:hAnsi="Times New Roman"/>
                <w:sz w:val="24"/>
                <w:szCs w:val="24"/>
              </w:rPr>
            </w:pPr>
            <w:r w:rsidRPr="008853DE">
              <w:rPr>
                <w:rFonts w:ascii="Times New Roman" w:hAnsi="Times New Roman"/>
                <w:sz w:val="24"/>
                <w:szCs w:val="24"/>
              </w:rPr>
              <w:t>Ведение реестра участков нераспределенного фонда недр общераспространенных полезных ископаемых</w:t>
            </w:r>
            <w:r w:rsidR="00A54B40">
              <w:rPr>
                <w:rFonts w:ascii="Times New Roman" w:hAnsi="Times New Roman"/>
                <w:sz w:val="24"/>
                <w:szCs w:val="24"/>
              </w:rPr>
              <w:t xml:space="preserve"> и </w:t>
            </w:r>
            <w:r w:rsidRPr="008853DE">
              <w:rPr>
                <w:rFonts w:ascii="Times New Roman" w:hAnsi="Times New Roman"/>
                <w:sz w:val="24"/>
                <w:szCs w:val="24"/>
              </w:rPr>
              <w:t xml:space="preserve"> участков недр местного значения</w:t>
            </w:r>
          </w:p>
        </w:tc>
        <w:tc>
          <w:tcPr>
            <w:tcW w:w="1417" w:type="dxa"/>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ign w:val="center"/>
          </w:tcPr>
          <w:p w:rsidR="00671282" w:rsidRPr="008853DE" w:rsidRDefault="00671282" w:rsidP="00C13CD4">
            <w:pPr>
              <w:spacing w:after="0" w:line="240" w:lineRule="auto"/>
              <w:jc w:val="center"/>
              <w:rPr>
                <w:rFonts w:ascii="Times New Roman" w:hAnsi="Times New Roman"/>
                <w:sz w:val="24"/>
                <w:szCs w:val="24"/>
              </w:rPr>
            </w:pPr>
          </w:p>
        </w:tc>
      </w:tr>
      <w:tr w:rsidR="00C632D1" w:rsidRPr="008853DE" w:rsidTr="00F73F67">
        <w:trPr>
          <w:trHeight w:val="291"/>
        </w:trPr>
        <w:tc>
          <w:tcPr>
            <w:tcW w:w="15274" w:type="dxa"/>
            <w:gridSpan w:val="11"/>
          </w:tcPr>
          <w:p w:rsidR="00F73F67" w:rsidRPr="008853DE" w:rsidRDefault="00C632D1" w:rsidP="00C632D1">
            <w:pPr>
              <w:spacing w:after="0" w:line="240" w:lineRule="auto"/>
              <w:jc w:val="center"/>
              <w:rPr>
                <w:rFonts w:ascii="Times New Roman" w:hAnsi="Times New Roman"/>
                <w:sz w:val="24"/>
                <w:szCs w:val="24"/>
              </w:rPr>
            </w:pPr>
            <w:r w:rsidRPr="008853DE">
              <w:rPr>
                <w:rFonts w:ascii="Times New Roman" w:hAnsi="Times New Roman"/>
                <w:sz w:val="24"/>
                <w:szCs w:val="24"/>
              </w:rPr>
              <w:t>Рынок социальных услуг</w:t>
            </w:r>
          </w:p>
        </w:tc>
      </w:tr>
      <w:tr w:rsidR="00F73F67" w:rsidRPr="008853DE" w:rsidTr="00C632D1">
        <w:trPr>
          <w:trHeight w:val="243"/>
        </w:trPr>
        <w:tc>
          <w:tcPr>
            <w:tcW w:w="15274" w:type="dxa"/>
            <w:gridSpan w:val="11"/>
          </w:tcPr>
          <w:p w:rsidR="00F73F67" w:rsidRPr="008853DE" w:rsidRDefault="00F73F67" w:rsidP="00F73F67">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В настоящее время в реестр поставщиков социальных услуг включены 68 организаций, оказывающих услуги на территории Орловской области, из них 8 социально ориентированных некоммерческих организаций</w:t>
            </w:r>
          </w:p>
        </w:tc>
      </w:tr>
      <w:tr w:rsidR="00851937" w:rsidRPr="008853DE" w:rsidTr="00671282">
        <w:trPr>
          <w:trHeight w:val="1461"/>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Оказание поддержки частным организациям путем компенсации понесенных затрат при оказании населению социальных услуг</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Доля присутствия на рынке социальных услуг субъектов социально</w:t>
            </w:r>
            <w:r w:rsidR="00A54B40">
              <w:rPr>
                <w:rFonts w:ascii="Times New Roman" w:hAnsi="Times New Roman"/>
                <w:sz w:val="24"/>
                <w:szCs w:val="24"/>
              </w:rPr>
              <w:t xml:space="preserve"> </w:t>
            </w:r>
            <w:r w:rsidRPr="008853DE">
              <w:rPr>
                <w:rFonts w:ascii="Times New Roman" w:hAnsi="Times New Roman"/>
                <w:sz w:val="24"/>
                <w:szCs w:val="24"/>
              </w:rPr>
              <w:t>ориентированного некоммерческого  предпринима</w:t>
            </w:r>
            <w:r w:rsidR="00671282" w:rsidRPr="008853DE">
              <w:rPr>
                <w:rFonts w:ascii="Times New Roman" w:hAnsi="Times New Roman"/>
                <w:sz w:val="24"/>
                <w:szCs w:val="24"/>
              </w:rPr>
              <w:t>-</w:t>
            </w:r>
            <w:r w:rsidRPr="008853DE">
              <w:rPr>
                <w:rFonts w:ascii="Times New Roman" w:hAnsi="Times New Roman"/>
                <w:sz w:val="24"/>
                <w:szCs w:val="24"/>
              </w:rPr>
              <w:t>тельства, %</w:t>
            </w:r>
          </w:p>
          <w:p w:rsidR="00851937" w:rsidRPr="008853DE" w:rsidRDefault="00851937" w:rsidP="00F73F67">
            <w:pPr>
              <w:spacing w:after="0" w:line="240" w:lineRule="auto"/>
              <w:rPr>
                <w:rFonts w:ascii="Times New Roman" w:hAnsi="Times New Roman"/>
                <w:sz w:val="24"/>
                <w:szCs w:val="24"/>
              </w:rPr>
            </w:pPr>
          </w:p>
        </w:tc>
        <w:tc>
          <w:tcPr>
            <w:tcW w:w="1133" w:type="dxa"/>
            <w:vMerge w:val="restart"/>
            <w:vAlign w:val="center"/>
          </w:tcPr>
          <w:p w:rsidR="00851937" w:rsidRPr="008853DE" w:rsidRDefault="00F73F67" w:rsidP="00F73F67">
            <w:pPr>
              <w:spacing w:after="0" w:line="240" w:lineRule="auto"/>
              <w:rPr>
                <w:rFonts w:ascii="Times New Roman" w:hAnsi="Times New Roman"/>
                <w:sz w:val="24"/>
                <w:szCs w:val="24"/>
              </w:rPr>
            </w:pPr>
            <w:r w:rsidRPr="008853DE">
              <w:rPr>
                <w:rFonts w:ascii="Times New Roman" w:hAnsi="Times New Roman"/>
                <w:sz w:val="24"/>
                <w:szCs w:val="24"/>
              </w:rPr>
              <w:t>10,4</w:t>
            </w:r>
          </w:p>
        </w:tc>
        <w:tc>
          <w:tcPr>
            <w:tcW w:w="1133" w:type="dxa"/>
            <w:vMerge w:val="restart"/>
            <w:vAlign w:val="center"/>
          </w:tcPr>
          <w:p w:rsidR="00851937" w:rsidRPr="008853DE" w:rsidRDefault="00851937" w:rsidP="00851937">
            <w:pPr>
              <w:spacing w:after="0" w:line="240" w:lineRule="auto"/>
              <w:rPr>
                <w:rFonts w:ascii="Times New Roman" w:hAnsi="Times New Roman"/>
                <w:sz w:val="24"/>
                <w:szCs w:val="24"/>
              </w:rPr>
            </w:pPr>
            <w:r w:rsidRPr="008853DE">
              <w:rPr>
                <w:rFonts w:ascii="Times New Roman" w:hAnsi="Times New Roman"/>
                <w:sz w:val="24"/>
                <w:szCs w:val="24"/>
              </w:rPr>
              <w:t>10,6</w:t>
            </w:r>
          </w:p>
        </w:tc>
        <w:tc>
          <w:tcPr>
            <w:tcW w:w="1134" w:type="dxa"/>
            <w:vMerge w:val="restart"/>
            <w:vAlign w:val="center"/>
          </w:tcPr>
          <w:p w:rsidR="00851937" w:rsidRPr="008853DE" w:rsidRDefault="00851937" w:rsidP="00851937">
            <w:pPr>
              <w:spacing w:after="0" w:line="240" w:lineRule="auto"/>
              <w:rPr>
                <w:rFonts w:ascii="Times New Roman" w:hAnsi="Times New Roman"/>
                <w:sz w:val="24"/>
                <w:szCs w:val="24"/>
              </w:rPr>
            </w:pPr>
            <w:r w:rsidRPr="008853DE">
              <w:rPr>
                <w:rFonts w:ascii="Times New Roman" w:hAnsi="Times New Roman"/>
                <w:sz w:val="24"/>
                <w:szCs w:val="24"/>
              </w:rPr>
              <w:t>11,0</w:t>
            </w:r>
          </w:p>
        </w:tc>
        <w:tc>
          <w:tcPr>
            <w:tcW w:w="1134" w:type="dxa"/>
            <w:vMerge w:val="restart"/>
            <w:vAlign w:val="center"/>
          </w:tcPr>
          <w:p w:rsidR="00851937" w:rsidRPr="008853DE" w:rsidRDefault="00851937" w:rsidP="00851937">
            <w:pPr>
              <w:spacing w:after="0" w:line="240" w:lineRule="auto"/>
              <w:rPr>
                <w:rFonts w:ascii="Times New Roman" w:hAnsi="Times New Roman"/>
                <w:sz w:val="24"/>
                <w:szCs w:val="24"/>
              </w:rPr>
            </w:pPr>
            <w:r w:rsidRPr="008853DE">
              <w:rPr>
                <w:rFonts w:ascii="Times New Roman" w:hAnsi="Times New Roman"/>
                <w:sz w:val="24"/>
                <w:szCs w:val="24"/>
              </w:rPr>
              <w:t>11,2</w:t>
            </w:r>
          </w:p>
        </w:tc>
        <w:tc>
          <w:tcPr>
            <w:tcW w:w="1134" w:type="dxa"/>
            <w:vMerge w:val="restart"/>
            <w:tcBorders>
              <w:top w:val="nil"/>
            </w:tcBorders>
            <w:vAlign w:val="center"/>
          </w:tcPr>
          <w:p w:rsidR="00851937" w:rsidRPr="008853DE" w:rsidRDefault="00851937" w:rsidP="00851937">
            <w:pPr>
              <w:spacing w:after="0" w:line="240" w:lineRule="auto"/>
              <w:rPr>
                <w:rFonts w:ascii="Times New Roman" w:hAnsi="Times New Roman"/>
                <w:sz w:val="24"/>
                <w:szCs w:val="24"/>
              </w:rPr>
            </w:pPr>
            <w:r w:rsidRPr="008853DE">
              <w:rPr>
                <w:rFonts w:ascii="Times New Roman" w:hAnsi="Times New Roman"/>
                <w:sz w:val="24"/>
                <w:szCs w:val="24"/>
              </w:rPr>
              <w:t>11,4</w:t>
            </w:r>
          </w:p>
        </w:tc>
        <w:tc>
          <w:tcPr>
            <w:tcW w:w="1844" w:type="dxa"/>
            <w:gridSpan w:val="2"/>
            <w:vMerge w:val="restart"/>
            <w:vAlign w:val="center"/>
          </w:tcPr>
          <w:p w:rsidR="00851937" w:rsidRPr="008853DE" w:rsidRDefault="00851937" w:rsidP="00F73F67">
            <w:pPr>
              <w:spacing w:after="0" w:line="240" w:lineRule="auto"/>
              <w:rPr>
                <w:rFonts w:ascii="Times New Roman" w:hAnsi="Times New Roman"/>
                <w:sz w:val="24"/>
                <w:szCs w:val="24"/>
              </w:rPr>
            </w:pPr>
            <w:r w:rsidRPr="008853DE">
              <w:rPr>
                <w:rFonts w:ascii="Times New Roman" w:hAnsi="Times New Roman"/>
                <w:sz w:val="24"/>
                <w:szCs w:val="24"/>
              </w:rPr>
              <w:t>Департамент социальной защиты, опеки и попечитель</w:t>
            </w:r>
            <w:r w:rsidR="00671282" w:rsidRPr="008853DE">
              <w:rPr>
                <w:rFonts w:ascii="Times New Roman" w:hAnsi="Times New Roman"/>
                <w:sz w:val="24"/>
                <w:szCs w:val="24"/>
              </w:rPr>
              <w:t>-</w:t>
            </w:r>
            <w:r w:rsidRPr="008853DE">
              <w:rPr>
                <w:rFonts w:ascii="Times New Roman" w:hAnsi="Times New Roman"/>
                <w:sz w:val="24"/>
                <w:szCs w:val="24"/>
              </w:rPr>
              <w:t>ства, труда и занятости Орловской области</w:t>
            </w:r>
          </w:p>
        </w:tc>
      </w:tr>
      <w:tr w:rsidR="00851937" w:rsidRPr="008853DE" w:rsidTr="00C632D1">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независимой оценки качества условий оказания услуг организациями социального обслуживания</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13CD4">
            <w:pPr>
              <w:spacing w:after="0" w:line="240" w:lineRule="auto"/>
              <w:jc w:val="center"/>
              <w:rPr>
                <w:rFonts w:ascii="Times New Roman" w:hAnsi="Times New Roman"/>
                <w:sz w:val="24"/>
                <w:szCs w:val="24"/>
              </w:rPr>
            </w:pPr>
          </w:p>
        </w:tc>
      </w:tr>
      <w:tr w:rsidR="00851937" w:rsidRPr="008853DE" w:rsidTr="00671282">
        <w:trPr>
          <w:trHeight w:val="3479"/>
        </w:trPr>
        <w:tc>
          <w:tcPr>
            <w:tcW w:w="534" w:type="dxa"/>
            <w:tcBorders>
              <w:bottom w:val="single" w:sz="4" w:space="0" w:color="auto"/>
            </w:tcBorders>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851937" w:rsidRPr="008853DE" w:rsidRDefault="00851937"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Развитие системы персонифицированного финансирования услуг путем предоставления сертификатов физическим лицам на оплату услуг организаций, в том числе социально ориентированных некоммерческих организаций и индивидуальных предпринимателей:</w:t>
            </w:r>
          </w:p>
          <w:p w:rsidR="00851937" w:rsidRPr="008853DE" w:rsidRDefault="00851937"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по постоянному постороннему</w:t>
            </w:r>
          </w:p>
          <w:p w:rsidR="00851937" w:rsidRPr="008853DE" w:rsidRDefault="00851937" w:rsidP="00681E60">
            <w:pPr>
              <w:pStyle w:val="ConsPlusNormal"/>
              <w:rPr>
                <w:rFonts w:ascii="Times New Roman" w:hAnsi="Times New Roman"/>
                <w:sz w:val="24"/>
                <w:szCs w:val="24"/>
              </w:rPr>
            </w:pPr>
            <w:r w:rsidRPr="008853DE">
              <w:rPr>
                <w:rFonts w:ascii="Times New Roman" w:hAnsi="Times New Roman" w:cs="Times New Roman"/>
                <w:sz w:val="24"/>
                <w:szCs w:val="24"/>
              </w:rPr>
              <w:t xml:space="preserve">уходу за одинокими </w:t>
            </w:r>
          </w:p>
        </w:tc>
        <w:tc>
          <w:tcPr>
            <w:tcW w:w="1417" w:type="dxa"/>
            <w:tcBorders>
              <w:bottom w:val="single" w:sz="4" w:space="0" w:color="auto"/>
            </w:tcBorders>
          </w:tcPr>
          <w:p w:rsidR="00851937"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851937" w:rsidRPr="008853DE" w:rsidRDefault="00851937" w:rsidP="00C13CD4">
            <w:pPr>
              <w:spacing w:after="0" w:line="240" w:lineRule="auto"/>
              <w:rPr>
                <w:rFonts w:ascii="Times New Roman" w:hAnsi="Times New Roman"/>
                <w:sz w:val="24"/>
                <w:szCs w:val="24"/>
              </w:rPr>
            </w:pPr>
          </w:p>
        </w:tc>
        <w:tc>
          <w:tcPr>
            <w:tcW w:w="1133" w:type="dxa"/>
            <w:vMerge/>
            <w:tcBorders>
              <w:bottom w:val="single" w:sz="4" w:space="0" w:color="auto"/>
            </w:tcBorders>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13CD4">
            <w:pPr>
              <w:spacing w:after="0" w:line="240" w:lineRule="auto"/>
              <w:jc w:val="center"/>
              <w:rPr>
                <w:rFonts w:ascii="Times New Roman" w:hAnsi="Times New Roman"/>
                <w:sz w:val="24"/>
                <w:szCs w:val="24"/>
              </w:rPr>
            </w:pPr>
          </w:p>
        </w:tc>
      </w:tr>
      <w:tr w:rsidR="00671282" w:rsidRPr="008853DE" w:rsidTr="00B56BA8">
        <w:trPr>
          <w:trHeight w:val="97"/>
        </w:trPr>
        <w:tc>
          <w:tcPr>
            <w:tcW w:w="534"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B56BA8">
        <w:trPr>
          <w:trHeight w:val="5233"/>
        </w:trPr>
        <w:tc>
          <w:tcPr>
            <w:tcW w:w="534" w:type="dxa"/>
            <w:tcBorders>
              <w:bottom w:val="single" w:sz="4" w:space="0" w:color="auto"/>
            </w:tcBorders>
          </w:tcPr>
          <w:p w:rsidR="00671282" w:rsidRPr="008853DE" w:rsidRDefault="00671282" w:rsidP="00681E60">
            <w:pPr>
              <w:spacing w:after="0" w:line="240" w:lineRule="auto"/>
              <w:rPr>
                <w:rFonts w:ascii="Times New Roman" w:hAnsi="Times New Roman"/>
                <w:sz w:val="24"/>
                <w:szCs w:val="24"/>
              </w:rPr>
            </w:pPr>
          </w:p>
        </w:tc>
        <w:tc>
          <w:tcPr>
            <w:tcW w:w="3402" w:type="dxa"/>
            <w:tcBorders>
              <w:bottom w:val="single" w:sz="4" w:space="0" w:color="auto"/>
            </w:tcBorders>
          </w:tcPr>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гражданами пожилого возраста и инвалидами;</w:t>
            </w:r>
          </w:p>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по уходу за одинокими тяжелобольными гражданами (услуги сиделки);</w:t>
            </w:r>
          </w:p>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 xml:space="preserve">по социальной реабилитации и ресоциализации граждан, страдающих наркологическими </w:t>
            </w:r>
          </w:p>
          <w:p w:rsidR="00671282" w:rsidRPr="008853DE" w:rsidRDefault="00671282" w:rsidP="00681E60">
            <w:pPr>
              <w:pStyle w:val="ConsPlusNormal"/>
              <w:rPr>
                <w:rFonts w:ascii="Times New Roman" w:hAnsi="Times New Roman"/>
                <w:sz w:val="24"/>
                <w:szCs w:val="24"/>
              </w:rPr>
            </w:pPr>
            <w:r w:rsidRPr="008853DE">
              <w:rPr>
                <w:rFonts w:ascii="Times New Roman" w:hAnsi="Times New Roman" w:cs="Times New Roman"/>
                <w:sz w:val="24"/>
                <w:szCs w:val="24"/>
              </w:rPr>
              <w:t>заболеваниями;</w:t>
            </w:r>
          </w:p>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по социальной реабилитации лиц без определенного места жительства, лиц, освободившихся из мест лишения свободы (услуги ночного пребывания);</w:t>
            </w:r>
          </w:p>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по оказанию помощи гражданам, пострадавшим от насилия</w:t>
            </w:r>
          </w:p>
        </w:tc>
        <w:tc>
          <w:tcPr>
            <w:tcW w:w="1417" w:type="dxa"/>
            <w:tcBorders>
              <w:bottom w:val="single" w:sz="4" w:space="0" w:color="auto"/>
            </w:tcBorders>
          </w:tcPr>
          <w:p w:rsidR="00671282" w:rsidRPr="008853DE" w:rsidRDefault="00671282" w:rsidP="00DF470E">
            <w:pPr>
              <w:spacing w:after="0" w:line="240" w:lineRule="auto"/>
              <w:rPr>
                <w:rFonts w:ascii="Times New Roman" w:hAnsi="Times New Roman"/>
                <w:sz w:val="24"/>
                <w:szCs w:val="24"/>
              </w:rPr>
            </w:pPr>
          </w:p>
        </w:tc>
        <w:tc>
          <w:tcPr>
            <w:tcW w:w="2409" w:type="dxa"/>
            <w:vMerge w:val="restart"/>
            <w:vAlign w:val="center"/>
          </w:tcPr>
          <w:p w:rsidR="00671282" w:rsidRPr="008853DE" w:rsidRDefault="00671282" w:rsidP="00F73F67">
            <w:pPr>
              <w:spacing w:after="0" w:line="240" w:lineRule="auto"/>
              <w:rPr>
                <w:rFonts w:ascii="Times New Roman" w:hAnsi="Times New Roman"/>
                <w:sz w:val="24"/>
                <w:szCs w:val="24"/>
              </w:rPr>
            </w:pPr>
          </w:p>
        </w:tc>
        <w:tc>
          <w:tcPr>
            <w:tcW w:w="1133" w:type="dxa"/>
            <w:vMerge w:val="restart"/>
          </w:tcPr>
          <w:p w:rsidR="00671282" w:rsidRPr="008853DE" w:rsidRDefault="00671282" w:rsidP="00C13CD4">
            <w:pPr>
              <w:spacing w:after="0" w:line="240" w:lineRule="auto"/>
              <w:jc w:val="center"/>
              <w:rPr>
                <w:rFonts w:ascii="Times New Roman" w:hAnsi="Times New Roman"/>
                <w:sz w:val="24"/>
                <w:szCs w:val="24"/>
              </w:rPr>
            </w:pPr>
          </w:p>
          <w:p w:rsidR="00671282" w:rsidRPr="008853DE" w:rsidRDefault="00671282" w:rsidP="00851937">
            <w:pPr>
              <w:spacing w:after="0" w:line="240" w:lineRule="auto"/>
              <w:jc w:val="center"/>
              <w:rPr>
                <w:rFonts w:ascii="Times New Roman" w:hAnsi="Times New Roman"/>
                <w:sz w:val="24"/>
                <w:szCs w:val="24"/>
              </w:rPr>
            </w:pPr>
          </w:p>
        </w:tc>
        <w:tc>
          <w:tcPr>
            <w:tcW w:w="1133" w:type="dxa"/>
            <w:vMerge w:val="restart"/>
            <w:vAlign w:val="center"/>
          </w:tcPr>
          <w:p w:rsidR="00671282" w:rsidRPr="008853DE" w:rsidRDefault="00671282" w:rsidP="00851937">
            <w:pPr>
              <w:spacing w:after="0" w:line="240" w:lineRule="auto"/>
              <w:rPr>
                <w:rFonts w:ascii="Times New Roman" w:hAnsi="Times New Roman"/>
                <w:sz w:val="24"/>
                <w:szCs w:val="24"/>
              </w:rPr>
            </w:pPr>
          </w:p>
        </w:tc>
        <w:tc>
          <w:tcPr>
            <w:tcW w:w="1134" w:type="dxa"/>
            <w:vMerge w:val="restart"/>
            <w:vAlign w:val="center"/>
          </w:tcPr>
          <w:p w:rsidR="00671282" w:rsidRPr="008853DE" w:rsidRDefault="00671282" w:rsidP="00851937">
            <w:pPr>
              <w:spacing w:after="0" w:line="240" w:lineRule="auto"/>
              <w:rPr>
                <w:rFonts w:ascii="Times New Roman" w:hAnsi="Times New Roman"/>
                <w:sz w:val="24"/>
                <w:szCs w:val="24"/>
              </w:rPr>
            </w:pPr>
          </w:p>
        </w:tc>
        <w:tc>
          <w:tcPr>
            <w:tcW w:w="1134" w:type="dxa"/>
            <w:vMerge w:val="restart"/>
            <w:vAlign w:val="center"/>
          </w:tcPr>
          <w:p w:rsidR="00671282" w:rsidRPr="008853DE" w:rsidRDefault="00671282" w:rsidP="00851937">
            <w:pPr>
              <w:spacing w:after="0" w:line="240" w:lineRule="auto"/>
              <w:rPr>
                <w:rFonts w:ascii="Times New Roman" w:hAnsi="Times New Roman"/>
                <w:sz w:val="24"/>
                <w:szCs w:val="24"/>
              </w:rPr>
            </w:pPr>
          </w:p>
        </w:tc>
        <w:tc>
          <w:tcPr>
            <w:tcW w:w="1134" w:type="dxa"/>
            <w:vMerge w:val="restart"/>
          </w:tcPr>
          <w:p w:rsidR="00671282" w:rsidRPr="008853DE" w:rsidRDefault="00671282" w:rsidP="00851937">
            <w:pPr>
              <w:spacing w:after="0" w:line="240" w:lineRule="auto"/>
              <w:rPr>
                <w:rFonts w:ascii="Times New Roman" w:hAnsi="Times New Roman"/>
                <w:sz w:val="24"/>
                <w:szCs w:val="24"/>
              </w:rPr>
            </w:pPr>
          </w:p>
        </w:tc>
        <w:tc>
          <w:tcPr>
            <w:tcW w:w="1844" w:type="dxa"/>
            <w:gridSpan w:val="2"/>
            <w:vMerge w:val="restart"/>
            <w:vAlign w:val="center"/>
          </w:tcPr>
          <w:p w:rsidR="00671282" w:rsidRPr="008853DE" w:rsidRDefault="00671282" w:rsidP="00F73F67">
            <w:pPr>
              <w:spacing w:after="0" w:line="240" w:lineRule="auto"/>
              <w:rPr>
                <w:rFonts w:ascii="Times New Roman" w:hAnsi="Times New Roman"/>
                <w:sz w:val="24"/>
                <w:szCs w:val="24"/>
              </w:rPr>
            </w:pPr>
          </w:p>
        </w:tc>
      </w:tr>
      <w:tr w:rsidR="00671282" w:rsidRPr="008853DE" w:rsidTr="00671282">
        <w:trPr>
          <w:trHeight w:val="3738"/>
        </w:trPr>
        <w:tc>
          <w:tcPr>
            <w:tcW w:w="534" w:type="dxa"/>
            <w:tcBorders>
              <w:bottom w:val="single" w:sz="4" w:space="0" w:color="auto"/>
            </w:tcBorders>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Borders>
              <w:bottom w:val="single" w:sz="4" w:space="0" w:color="auto"/>
            </w:tcBorders>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 xml:space="preserve">Создание пунктов временной выдачи инвалидам технических средств реабилитации с привлечением к формированию 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в том числе индивидуальных </w:t>
            </w:r>
          </w:p>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предпринимателей</w:t>
            </w:r>
          </w:p>
          <w:p w:rsidR="00671282" w:rsidRPr="008853DE" w:rsidRDefault="00671282" w:rsidP="00681E60">
            <w:pPr>
              <w:spacing w:after="0" w:line="240" w:lineRule="auto"/>
              <w:rPr>
                <w:rFonts w:ascii="Times New Roman" w:hAnsi="Times New Roman"/>
                <w:sz w:val="24"/>
                <w:szCs w:val="24"/>
              </w:rPr>
            </w:pPr>
          </w:p>
        </w:tc>
        <w:tc>
          <w:tcPr>
            <w:tcW w:w="1417" w:type="dxa"/>
            <w:tcBorders>
              <w:bottom w:val="single" w:sz="4" w:space="0" w:color="auto"/>
            </w:tcBorders>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tcPr>
          <w:p w:rsidR="00671282" w:rsidRPr="008853DE" w:rsidRDefault="00671282" w:rsidP="00851937">
            <w:pPr>
              <w:spacing w:after="0" w:line="240" w:lineRule="auto"/>
              <w:jc w:val="center"/>
              <w:rPr>
                <w:rFonts w:ascii="Times New Roman" w:hAnsi="Times New Roman"/>
                <w:sz w:val="24"/>
                <w:szCs w:val="24"/>
              </w:rPr>
            </w:pPr>
          </w:p>
        </w:tc>
        <w:tc>
          <w:tcPr>
            <w:tcW w:w="1133"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ign w:val="center"/>
          </w:tcPr>
          <w:p w:rsidR="00671282" w:rsidRPr="008853DE" w:rsidRDefault="00671282" w:rsidP="00C13CD4">
            <w:pPr>
              <w:spacing w:after="0" w:line="240" w:lineRule="auto"/>
              <w:jc w:val="center"/>
              <w:rPr>
                <w:rFonts w:ascii="Times New Roman" w:hAnsi="Times New Roman"/>
                <w:sz w:val="24"/>
                <w:szCs w:val="24"/>
              </w:rPr>
            </w:pPr>
          </w:p>
        </w:tc>
      </w:tr>
      <w:tr w:rsidR="00671282" w:rsidRPr="008853DE" w:rsidTr="00B56BA8">
        <w:trPr>
          <w:trHeight w:val="113"/>
        </w:trPr>
        <w:tc>
          <w:tcPr>
            <w:tcW w:w="534"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B56BA8">
        <w:trPr>
          <w:trHeight w:val="6051"/>
        </w:trPr>
        <w:tc>
          <w:tcPr>
            <w:tcW w:w="534" w:type="dxa"/>
            <w:tcBorders>
              <w:bottom w:val="single" w:sz="4" w:space="0" w:color="auto"/>
            </w:tcBorders>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Borders>
              <w:bottom w:val="single" w:sz="4" w:space="0" w:color="auto"/>
            </w:tcBorders>
          </w:tcPr>
          <w:p w:rsidR="00671282" w:rsidRPr="008853DE" w:rsidRDefault="00671282" w:rsidP="00671282">
            <w:pPr>
              <w:spacing w:after="0" w:line="240" w:lineRule="auto"/>
              <w:rPr>
                <w:rFonts w:ascii="Times New Roman" w:hAnsi="Times New Roman"/>
                <w:sz w:val="24"/>
                <w:szCs w:val="24"/>
              </w:rPr>
            </w:pPr>
            <w:r w:rsidRPr="008853DE">
              <w:rPr>
                <w:rFonts w:ascii="Times New Roman" w:hAnsi="Times New Roman"/>
                <w:sz w:val="24"/>
                <w:szCs w:val="24"/>
              </w:rPr>
              <w:t xml:space="preserve">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 </w:t>
            </w:r>
          </w:p>
        </w:tc>
        <w:tc>
          <w:tcPr>
            <w:tcW w:w="1417" w:type="dxa"/>
            <w:tcBorders>
              <w:bottom w:val="single" w:sz="4" w:space="0" w:color="auto"/>
            </w:tcBorders>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restart"/>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restart"/>
            <w:vAlign w:val="center"/>
          </w:tcPr>
          <w:p w:rsidR="00671282" w:rsidRPr="008853DE" w:rsidRDefault="00671282" w:rsidP="00C13CD4">
            <w:pPr>
              <w:spacing w:after="0" w:line="240" w:lineRule="auto"/>
              <w:jc w:val="center"/>
              <w:rPr>
                <w:rFonts w:ascii="Times New Roman" w:hAnsi="Times New Roman"/>
                <w:sz w:val="24"/>
                <w:szCs w:val="24"/>
              </w:rPr>
            </w:pPr>
          </w:p>
        </w:tc>
      </w:tr>
      <w:tr w:rsidR="00671282" w:rsidRPr="008853DE" w:rsidTr="00671282">
        <w:trPr>
          <w:trHeight w:val="1230"/>
        </w:trPr>
        <w:tc>
          <w:tcPr>
            <w:tcW w:w="534"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6</w:t>
            </w:r>
          </w:p>
        </w:tc>
        <w:tc>
          <w:tcPr>
            <w:tcW w:w="3402" w:type="dxa"/>
          </w:tcPr>
          <w:p w:rsidR="00671282" w:rsidRPr="008853DE" w:rsidRDefault="00671282" w:rsidP="00681E60">
            <w:pPr>
              <w:pStyle w:val="ConsPlusNormal"/>
              <w:rPr>
                <w:rFonts w:ascii="Times New Roman" w:hAnsi="Times New Roman"/>
                <w:sz w:val="24"/>
                <w:szCs w:val="24"/>
              </w:rPr>
            </w:pPr>
            <w:r w:rsidRPr="008853DE">
              <w:rPr>
                <w:rFonts w:ascii="Times New Roman" w:hAnsi="Times New Roman" w:cs="Times New Roman"/>
                <w:sz w:val="24"/>
                <w:szCs w:val="24"/>
              </w:rPr>
              <w:t xml:space="preserve">Передача государственных объектов недвижимого имущества негосударственным организациям с применением </w:t>
            </w:r>
          </w:p>
        </w:tc>
        <w:tc>
          <w:tcPr>
            <w:tcW w:w="1417" w:type="dxa"/>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ign w:val="center"/>
          </w:tcPr>
          <w:p w:rsidR="00671282" w:rsidRPr="008853DE" w:rsidRDefault="00671282" w:rsidP="00C13CD4">
            <w:pPr>
              <w:spacing w:after="0" w:line="240" w:lineRule="auto"/>
              <w:jc w:val="center"/>
              <w:rPr>
                <w:rFonts w:ascii="Times New Roman" w:hAnsi="Times New Roman"/>
                <w:sz w:val="24"/>
                <w:szCs w:val="24"/>
              </w:rPr>
            </w:pPr>
          </w:p>
        </w:tc>
      </w:tr>
      <w:tr w:rsidR="00671282" w:rsidRPr="008853DE" w:rsidTr="00B56BA8">
        <w:trPr>
          <w:trHeight w:val="134"/>
        </w:trPr>
        <w:tc>
          <w:tcPr>
            <w:tcW w:w="5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671282">
        <w:trPr>
          <w:trHeight w:val="2823"/>
        </w:trPr>
        <w:tc>
          <w:tcPr>
            <w:tcW w:w="534" w:type="dxa"/>
            <w:tcBorders>
              <w:bottom w:val="single" w:sz="4" w:space="0" w:color="auto"/>
            </w:tcBorders>
          </w:tcPr>
          <w:p w:rsidR="00671282" w:rsidRPr="008853DE" w:rsidRDefault="00671282" w:rsidP="00681E60">
            <w:pPr>
              <w:spacing w:after="0" w:line="240" w:lineRule="auto"/>
              <w:rPr>
                <w:rFonts w:ascii="Times New Roman" w:hAnsi="Times New Roman"/>
                <w:sz w:val="24"/>
                <w:szCs w:val="24"/>
              </w:rPr>
            </w:pPr>
          </w:p>
        </w:tc>
        <w:tc>
          <w:tcPr>
            <w:tcW w:w="3402" w:type="dxa"/>
            <w:tcBorders>
              <w:bottom w:val="single" w:sz="4" w:space="0" w:color="auto"/>
            </w:tcBorders>
          </w:tcPr>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 xml:space="preserve">механизмов государственно-частного партнерства, в том числе посредством </w:t>
            </w:r>
          </w:p>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cs="Times New Roman"/>
                <w:sz w:val="24"/>
                <w:szCs w:val="24"/>
              </w:rPr>
              <w:t>заключения концессионного соглашения, с обязательством сохранения целевого назначения и использования объекта недвижимого имущества в сфере</w:t>
            </w:r>
          </w:p>
          <w:p w:rsidR="00671282" w:rsidRPr="008853DE" w:rsidRDefault="00671282" w:rsidP="00681E60">
            <w:pPr>
              <w:pStyle w:val="ConsPlusNormal"/>
              <w:rPr>
                <w:rFonts w:ascii="Times New Roman" w:hAnsi="Times New Roman" w:cs="Times New Roman"/>
                <w:sz w:val="24"/>
                <w:szCs w:val="24"/>
              </w:rPr>
            </w:pPr>
            <w:r w:rsidRPr="008853DE">
              <w:rPr>
                <w:rFonts w:ascii="Times New Roman" w:hAnsi="Times New Roman"/>
                <w:sz w:val="24"/>
                <w:szCs w:val="24"/>
              </w:rPr>
              <w:t>социального обслуживания</w:t>
            </w:r>
          </w:p>
        </w:tc>
        <w:tc>
          <w:tcPr>
            <w:tcW w:w="1417" w:type="dxa"/>
            <w:tcBorders>
              <w:bottom w:val="single" w:sz="4" w:space="0" w:color="auto"/>
            </w:tcBorders>
          </w:tcPr>
          <w:p w:rsidR="00671282" w:rsidRPr="008853DE" w:rsidRDefault="00671282" w:rsidP="00DF470E">
            <w:pPr>
              <w:spacing w:after="0" w:line="240" w:lineRule="auto"/>
              <w:rPr>
                <w:rFonts w:ascii="Times New Roman" w:hAnsi="Times New Roman"/>
                <w:sz w:val="24"/>
                <w:szCs w:val="24"/>
              </w:rPr>
            </w:pPr>
          </w:p>
        </w:tc>
        <w:tc>
          <w:tcPr>
            <w:tcW w:w="2409" w:type="dxa"/>
            <w:vMerge w:val="restart"/>
            <w:tcBorders>
              <w:bottom w:val="single" w:sz="4" w:space="0" w:color="auto"/>
            </w:tcBorders>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restart"/>
            <w:tcBorders>
              <w:bottom w:val="single" w:sz="4" w:space="0" w:color="auto"/>
            </w:tcBorders>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restart"/>
            <w:tcBorders>
              <w:bottom w:val="single" w:sz="4" w:space="0" w:color="auto"/>
            </w:tcBorders>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tcBorders>
              <w:bottom w:val="single" w:sz="4" w:space="0" w:color="auto"/>
            </w:tcBorders>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tcBorders>
              <w:bottom w:val="single" w:sz="4" w:space="0" w:color="auto"/>
            </w:tcBorders>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restart"/>
            <w:tcBorders>
              <w:bottom w:val="single" w:sz="4" w:space="0" w:color="auto"/>
            </w:tcBorders>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restart"/>
            <w:tcBorders>
              <w:bottom w:val="single" w:sz="4" w:space="0" w:color="auto"/>
            </w:tcBorders>
            <w:vAlign w:val="center"/>
          </w:tcPr>
          <w:p w:rsidR="00671282" w:rsidRPr="008853DE" w:rsidRDefault="00671282" w:rsidP="00C13CD4">
            <w:pPr>
              <w:spacing w:after="0" w:line="240" w:lineRule="auto"/>
              <w:jc w:val="center"/>
              <w:rPr>
                <w:rFonts w:ascii="Times New Roman" w:hAnsi="Times New Roman"/>
                <w:sz w:val="24"/>
                <w:szCs w:val="24"/>
              </w:rPr>
            </w:pPr>
          </w:p>
        </w:tc>
      </w:tr>
      <w:tr w:rsidR="00671282" w:rsidRPr="008853DE" w:rsidTr="00EC7657">
        <w:tc>
          <w:tcPr>
            <w:tcW w:w="534"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7</w:t>
            </w:r>
          </w:p>
        </w:tc>
        <w:tc>
          <w:tcPr>
            <w:tcW w:w="3402" w:type="dxa"/>
          </w:tcPr>
          <w:p w:rsidR="00671282" w:rsidRPr="008853DE" w:rsidRDefault="00671282" w:rsidP="00681E60">
            <w:pPr>
              <w:spacing w:after="0" w:line="240" w:lineRule="auto"/>
              <w:rPr>
                <w:rFonts w:ascii="Times New Roman" w:hAnsi="Times New Roman"/>
                <w:sz w:val="24"/>
                <w:szCs w:val="24"/>
              </w:rPr>
            </w:pPr>
            <w:r w:rsidRPr="008853DE">
              <w:rPr>
                <w:rFonts w:ascii="Times New Roman" w:hAnsi="Times New Roman"/>
                <w:sz w:val="24"/>
                <w:szCs w:val="24"/>
              </w:rPr>
              <w:t>Увеличение средств областного бюджета Орловской области, направляемых на оказание социальных услуг негосударственными организациями</w:t>
            </w:r>
          </w:p>
        </w:tc>
        <w:tc>
          <w:tcPr>
            <w:tcW w:w="1417" w:type="dxa"/>
          </w:tcPr>
          <w:p w:rsidR="00671282" w:rsidRPr="008853DE" w:rsidRDefault="00671282"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3" w:type="dxa"/>
            <w:vMerge/>
          </w:tcPr>
          <w:p w:rsidR="00671282" w:rsidRPr="008853DE" w:rsidRDefault="00671282" w:rsidP="00C13CD4">
            <w:pPr>
              <w:spacing w:after="0" w:line="240" w:lineRule="auto"/>
              <w:jc w:val="center"/>
              <w:rPr>
                <w:rFonts w:ascii="Times New Roman" w:hAnsi="Times New Roman"/>
                <w:sz w:val="24"/>
                <w:szCs w:val="24"/>
              </w:rPr>
            </w:pPr>
          </w:p>
        </w:tc>
        <w:tc>
          <w:tcPr>
            <w:tcW w:w="1133"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vAlign w:val="center"/>
          </w:tcPr>
          <w:p w:rsidR="00671282" w:rsidRPr="008853DE" w:rsidRDefault="00671282" w:rsidP="00C13CD4">
            <w:pPr>
              <w:spacing w:after="0" w:line="240" w:lineRule="auto"/>
              <w:jc w:val="center"/>
              <w:rPr>
                <w:rFonts w:ascii="Times New Roman" w:hAnsi="Times New Roman"/>
                <w:sz w:val="24"/>
                <w:szCs w:val="24"/>
              </w:rPr>
            </w:pPr>
          </w:p>
        </w:tc>
        <w:tc>
          <w:tcPr>
            <w:tcW w:w="1134" w:type="dxa"/>
            <w:vMerge/>
          </w:tcPr>
          <w:p w:rsidR="00671282" w:rsidRPr="008853DE" w:rsidRDefault="00671282" w:rsidP="00C13CD4">
            <w:pPr>
              <w:spacing w:after="0" w:line="240" w:lineRule="auto"/>
              <w:jc w:val="center"/>
              <w:rPr>
                <w:rFonts w:ascii="Times New Roman" w:hAnsi="Times New Roman"/>
                <w:sz w:val="24"/>
                <w:szCs w:val="24"/>
              </w:rPr>
            </w:pPr>
          </w:p>
        </w:tc>
        <w:tc>
          <w:tcPr>
            <w:tcW w:w="1844" w:type="dxa"/>
            <w:gridSpan w:val="2"/>
            <w:vMerge/>
            <w:vAlign w:val="center"/>
          </w:tcPr>
          <w:p w:rsidR="00671282" w:rsidRPr="008853DE" w:rsidRDefault="00671282" w:rsidP="00C13CD4">
            <w:pPr>
              <w:spacing w:after="0" w:line="240" w:lineRule="auto"/>
              <w:jc w:val="center"/>
              <w:rPr>
                <w:rFonts w:ascii="Times New Roman" w:hAnsi="Times New Roman"/>
                <w:sz w:val="24"/>
                <w:szCs w:val="24"/>
              </w:rPr>
            </w:pPr>
          </w:p>
        </w:tc>
      </w:tr>
      <w:tr w:rsidR="00851937" w:rsidRPr="008853DE" w:rsidTr="00CC74DD">
        <w:trPr>
          <w:trHeight w:val="291"/>
        </w:trPr>
        <w:tc>
          <w:tcPr>
            <w:tcW w:w="15274" w:type="dxa"/>
            <w:gridSpan w:val="11"/>
          </w:tcPr>
          <w:p w:rsidR="00CC74DD" w:rsidRPr="008853DE" w:rsidRDefault="00851937"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архитектурно-строительного проектирования</w:t>
            </w:r>
          </w:p>
        </w:tc>
      </w:tr>
      <w:tr w:rsidR="00CC74DD" w:rsidRPr="008853DE" w:rsidTr="00D16D70">
        <w:trPr>
          <w:trHeight w:val="259"/>
        </w:trPr>
        <w:tc>
          <w:tcPr>
            <w:tcW w:w="15274" w:type="dxa"/>
            <w:gridSpan w:val="11"/>
          </w:tcPr>
          <w:p w:rsidR="00CC74DD" w:rsidRPr="008853DE" w:rsidRDefault="00CC74DD" w:rsidP="00CC74DD">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Рынок архитектурно-строительного проектирования Орловской области представлен множеством организаций, 100</w:t>
            </w:r>
            <w:r w:rsidR="001C7CB6">
              <w:rPr>
                <w:rFonts w:ascii="Times New Roman" w:hAnsi="Times New Roman"/>
                <w:sz w:val="24"/>
                <w:szCs w:val="24"/>
                <w:shd w:val="clear" w:color="auto" w:fill="FFFFFF"/>
              </w:rPr>
              <w:t xml:space="preserve"> </w:t>
            </w:r>
            <w:r w:rsidRPr="008853DE">
              <w:rPr>
                <w:rFonts w:ascii="Times New Roman" w:hAnsi="Times New Roman"/>
                <w:sz w:val="24"/>
                <w:szCs w:val="24"/>
                <w:shd w:val="clear" w:color="auto" w:fill="FFFFFF"/>
              </w:rPr>
              <w:t xml:space="preserve">% которых относятся </w:t>
            </w:r>
            <w:r w:rsidRPr="008853DE">
              <w:rPr>
                <w:rFonts w:ascii="Times New Roman" w:hAnsi="Times New Roman"/>
                <w:sz w:val="24"/>
                <w:szCs w:val="24"/>
                <w:shd w:val="clear" w:color="auto" w:fill="FFFFFF"/>
              </w:rPr>
              <w:br/>
              <w:t>к частному бизнесу</w:t>
            </w:r>
          </w:p>
        </w:tc>
      </w:tr>
      <w:tr w:rsidR="00851937" w:rsidRPr="008853DE" w:rsidTr="00CC74DD">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Мониторинг деятельности предприятий, учреждений, хозяйственных обществ, осуществляющих деятельность в сфере архитектурно-строительного проектирования</w:t>
            </w:r>
          </w:p>
        </w:tc>
        <w:tc>
          <w:tcPr>
            <w:tcW w:w="1417" w:type="dxa"/>
          </w:tcPr>
          <w:p w:rsidR="00851937" w:rsidRPr="008853DE" w:rsidRDefault="00851937" w:rsidP="00DF470E">
            <w:pPr>
              <w:pStyle w:val="ab"/>
              <w:rPr>
                <w:color w:val="auto"/>
                <w:sz w:val="24"/>
                <w:szCs w:val="24"/>
              </w:rPr>
            </w:pPr>
            <w:r w:rsidRPr="008853DE">
              <w:rPr>
                <w:color w:val="auto"/>
                <w:sz w:val="24"/>
                <w:szCs w:val="24"/>
              </w:rPr>
              <w:t>Ежегодно</w:t>
            </w:r>
          </w:p>
        </w:tc>
        <w:tc>
          <w:tcPr>
            <w:tcW w:w="2409" w:type="dxa"/>
            <w:vMerge w:val="restart"/>
            <w:vAlign w:val="center"/>
          </w:tcPr>
          <w:p w:rsidR="00851937" w:rsidRPr="008853DE" w:rsidRDefault="00851937" w:rsidP="00C13CD4">
            <w:pPr>
              <w:spacing w:after="0" w:line="240" w:lineRule="auto"/>
              <w:rPr>
                <w:sz w:val="24"/>
                <w:szCs w:val="24"/>
              </w:rPr>
            </w:pPr>
            <w:r w:rsidRPr="008853DE">
              <w:rPr>
                <w:rFonts w:ascii="Times New Roman" w:hAnsi="Times New Roman"/>
                <w:sz w:val="24"/>
                <w:szCs w:val="24"/>
              </w:rPr>
              <w:t xml:space="preserve">Доля выручки организаций частной формы собственности, осуществляющих деятельность на рынке архитектурно-строительного </w:t>
            </w:r>
          </w:p>
          <w:p w:rsidR="00851937" w:rsidRPr="008853DE" w:rsidRDefault="00851937" w:rsidP="00C13CD4">
            <w:pPr>
              <w:pStyle w:val="ab"/>
              <w:rPr>
                <w:sz w:val="24"/>
                <w:szCs w:val="24"/>
              </w:rPr>
            </w:pPr>
            <w:r w:rsidRPr="008853DE">
              <w:rPr>
                <w:sz w:val="24"/>
                <w:szCs w:val="24"/>
              </w:rPr>
              <w:t xml:space="preserve">проектирования, в общем объеме выручки всех хозяйствующих </w:t>
            </w:r>
          </w:p>
        </w:tc>
        <w:tc>
          <w:tcPr>
            <w:tcW w:w="1133" w:type="dxa"/>
            <w:vMerge w:val="restart"/>
            <w:vAlign w:val="center"/>
          </w:tcPr>
          <w:p w:rsidR="00851937" w:rsidRPr="008853DE" w:rsidRDefault="00CC74DD" w:rsidP="00CC74DD">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Управление градострои-тельства, архитектуры и землеустройст</w:t>
            </w:r>
            <w:r w:rsidR="00477C76">
              <w:rPr>
                <w:rFonts w:ascii="Times New Roman" w:hAnsi="Times New Roman"/>
                <w:sz w:val="24"/>
                <w:szCs w:val="24"/>
              </w:rPr>
              <w:t>-</w:t>
            </w:r>
            <w:r w:rsidRPr="008853DE">
              <w:rPr>
                <w:rFonts w:ascii="Times New Roman" w:hAnsi="Times New Roman"/>
                <w:sz w:val="24"/>
                <w:szCs w:val="24"/>
              </w:rPr>
              <w:t>ва Орловской области</w:t>
            </w:r>
          </w:p>
        </w:tc>
      </w:tr>
      <w:tr w:rsidR="00851937" w:rsidRPr="008853DE" w:rsidTr="00671282">
        <w:trPr>
          <w:trHeight w:val="1246"/>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Недопущение снижения значения ключевого показателя</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851937" w:rsidRPr="008853DE" w:rsidRDefault="00851937" w:rsidP="00C13CD4">
            <w:pPr>
              <w:pStyle w:val="ab"/>
              <w:rPr>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13CD4">
            <w:pPr>
              <w:spacing w:after="0" w:line="240" w:lineRule="auto"/>
              <w:jc w:val="center"/>
              <w:rPr>
                <w:rFonts w:ascii="Times New Roman" w:hAnsi="Times New Roman"/>
                <w:sz w:val="24"/>
                <w:szCs w:val="24"/>
              </w:rPr>
            </w:pPr>
          </w:p>
        </w:tc>
      </w:tr>
      <w:tr w:rsidR="00671282" w:rsidRPr="008853DE" w:rsidTr="00B56BA8">
        <w:trPr>
          <w:trHeight w:val="113"/>
        </w:trPr>
        <w:tc>
          <w:tcPr>
            <w:tcW w:w="5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71282" w:rsidRPr="008853DE" w:rsidRDefault="0067128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7E4C41">
        <w:trPr>
          <w:trHeight w:val="129"/>
        </w:trPr>
        <w:tc>
          <w:tcPr>
            <w:tcW w:w="534" w:type="dxa"/>
          </w:tcPr>
          <w:p w:rsidR="00671282" w:rsidRPr="008853DE" w:rsidRDefault="00671282" w:rsidP="00681E60">
            <w:pPr>
              <w:spacing w:after="0" w:line="240" w:lineRule="auto"/>
              <w:rPr>
                <w:rFonts w:ascii="Times New Roman" w:hAnsi="Times New Roman"/>
                <w:sz w:val="24"/>
                <w:szCs w:val="24"/>
              </w:rPr>
            </w:pPr>
          </w:p>
        </w:tc>
        <w:tc>
          <w:tcPr>
            <w:tcW w:w="3402" w:type="dxa"/>
          </w:tcPr>
          <w:p w:rsidR="00671282" w:rsidRPr="008853DE" w:rsidRDefault="00671282" w:rsidP="00681E60">
            <w:pPr>
              <w:spacing w:after="0" w:line="240" w:lineRule="auto"/>
              <w:rPr>
                <w:rFonts w:ascii="Times New Roman" w:hAnsi="Times New Roman"/>
                <w:sz w:val="24"/>
                <w:szCs w:val="24"/>
              </w:rPr>
            </w:pPr>
          </w:p>
        </w:tc>
        <w:tc>
          <w:tcPr>
            <w:tcW w:w="1417" w:type="dxa"/>
          </w:tcPr>
          <w:p w:rsidR="00671282" w:rsidRPr="008853DE" w:rsidRDefault="00671282" w:rsidP="00DF470E">
            <w:pPr>
              <w:spacing w:after="0" w:line="240" w:lineRule="auto"/>
              <w:rPr>
                <w:rFonts w:ascii="Times New Roman" w:hAnsi="Times New Roman"/>
                <w:sz w:val="24"/>
                <w:szCs w:val="24"/>
              </w:rPr>
            </w:pPr>
          </w:p>
        </w:tc>
        <w:tc>
          <w:tcPr>
            <w:tcW w:w="2409" w:type="dxa"/>
            <w:vAlign w:val="center"/>
          </w:tcPr>
          <w:p w:rsidR="00671282" w:rsidRPr="008853DE" w:rsidRDefault="00671282" w:rsidP="00C13CD4">
            <w:pPr>
              <w:pStyle w:val="ab"/>
              <w:rPr>
                <w:sz w:val="24"/>
                <w:szCs w:val="24"/>
              </w:rPr>
            </w:pPr>
            <w:r w:rsidRPr="008853DE">
              <w:rPr>
                <w:sz w:val="24"/>
                <w:szCs w:val="24"/>
              </w:rPr>
              <w:t>субъектов данного рынка, %</w:t>
            </w:r>
          </w:p>
        </w:tc>
        <w:tc>
          <w:tcPr>
            <w:tcW w:w="1133" w:type="dxa"/>
          </w:tcPr>
          <w:p w:rsidR="00671282" w:rsidRPr="008853DE" w:rsidRDefault="00671282" w:rsidP="00CC74DD">
            <w:pPr>
              <w:spacing w:after="0" w:line="240" w:lineRule="auto"/>
              <w:rPr>
                <w:rFonts w:ascii="Times New Roman" w:hAnsi="Times New Roman"/>
                <w:sz w:val="24"/>
                <w:szCs w:val="24"/>
              </w:rPr>
            </w:pPr>
          </w:p>
        </w:tc>
        <w:tc>
          <w:tcPr>
            <w:tcW w:w="1133" w:type="dxa"/>
            <w:vAlign w:val="center"/>
          </w:tcPr>
          <w:p w:rsidR="00671282" w:rsidRPr="008853DE" w:rsidRDefault="00671282" w:rsidP="00962FE6">
            <w:pPr>
              <w:spacing w:after="0" w:line="240" w:lineRule="auto"/>
              <w:rPr>
                <w:rFonts w:ascii="Times New Roman" w:hAnsi="Times New Roman"/>
                <w:sz w:val="24"/>
                <w:szCs w:val="24"/>
              </w:rPr>
            </w:pPr>
          </w:p>
        </w:tc>
        <w:tc>
          <w:tcPr>
            <w:tcW w:w="1134" w:type="dxa"/>
            <w:vAlign w:val="center"/>
          </w:tcPr>
          <w:p w:rsidR="00671282" w:rsidRPr="008853DE" w:rsidRDefault="00671282" w:rsidP="00962FE6">
            <w:pPr>
              <w:spacing w:after="0" w:line="240" w:lineRule="auto"/>
              <w:rPr>
                <w:rFonts w:ascii="Times New Roman" w:hAnsi="Times New Roman"/>
                <w:sz w:val="24"/>
                <w:szCs w:val="24"/>
              </w:rPr>
            </w:pPr>
          </w:p>
        </w:tc>
        <w:tc>
          <w:tcPr>
            <w:tcW w:w="1134" w:type="dxa"/>
            <w:vAlign w:val="center"/>
          </w:tcPr>
          <w:p w:rsidR="00671282" w:rsidRPr="008853DE" w:rsidRDefault="00671282" w:rsidP="00962FE6">
            <w:pPr>
              <w:spacing w:after="0" w:line="240" w:lineRule="auto"/>
              <w:rPr>
                <w:rFonts w:ascii="Times New Roman" w:hAnsi="Times New Roman"/>
                <w:sz w:val="24"/>
                <w:szCs w:val="24"/>
              </w:rPr>
            </w:pPr>
          </w:p>
        </w:tc>
        <w:tc>
          <w:tcPr>
            <w:tcW w:w="1134" w:type="dxa"/>
          </w:tcPr>
          <w:p w:rsidR="00671282" w:rsidRPr="008853DE" w:rsidRDefault="00671282" w:rsidP="00962FE6">
            <w:pPr>
              <w:spacing w:after="0" w:line="240" w:lineRule="auto"/>
              <w:rPr>
                <w:rFonts w:ascii="Times New Roman" w:hAnsi="Times New Roman"/>
                <w:sz w:val="24"/>
                <w:szCs w:val="24"/>
              </w:rPr>
            </w:pPr>
          </w:p>
        </w:tc>
        <w:tc>
          <w:tcPr>
            <w:tcW w:w="1844" w:type="dxa"/>
            <w:gridSpan w:val="2"/>
            <w:vAlign w:val="center"/>
          </w:tcPr>
          <w:p w:rsidR="00671282" w:rsidRPr="008853DE" w:rsidRDefault="00671282" w:rsidP="00962FE6">
            <w:pPr>
              <w:spacing w:after="0" w:line="240" w:lineRule="auto"/>
              <w:rPr>
                <w:rFonts w:ascii="Times New Roman" w:hAnsi="Times New Roman"/>
                <w:sz w:val="24"/>
                <w:szCs w:val="24"/>
              </w:rPr>
            </w:pPr>
          </w:p>
        </w:tc>
      </w:tr>
      <w:tr w:rsidR="00573B76" w:rsidRPr="008853DE" w:rsidTr="00BD7610">
        <w:trPr>
          <w:trHeight w:val="550"/>
        </w:trPr>
        <w:tc>
          <w:tcPr>
            <w:tcW w:w="15274" w:type="dxa"/>
            <w:gridSpan w:val="11"/>
          </w:tcPr>
          <w:p w:rsidR="00BD7610" w:rsidRPr="008853DE" w:rsidRDefault="00573B76" w:rsidP="00851937">
            <w:pPr>
              <w:spacing w:after="0" w:line="240" w:lineRule="auto"/>
              <w:jc w:val="center"/>
              <w:rPr>
                <w:rFonts w:ascii="Times New Roman" w:hAnsi="Times New Roman"/>
                <w:sz w:val="24"/>
                <w:szCs w:val="24"/>
              </w:rPr>
            </w:pPr>
            <w:r w:rsidRPr="008853DE">
              <w:rPr>
                <w:rFonts w:ascii="Times New Roman" w:hAnsi="Times New Roman"/>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BD7610" w:rsidRPr="008853DE" w:rsidTr="003B52A9">
        <w:trPr>
          <w:trHeight w:val="1589"/>
        </w:trPr>
        <w:tc>
          <w:tcPr>
            <w:tcW w:w="15274" w:type="dxa"/>
            <w:gridSpan w:val="11"/>
          </w:tcPr>
          <w:p w:rsidR="00BD7610" w:rsidRPr="008853DE" w:rsidRDefault="00B96322" w:rsidP="00B96322">
            <w:pPr>
              <w:spacing w:after="0" w:line="240" w:lineRule="auto"/>
              <w:ind w:firstLine="709"/>
              <w:jc w:val="both"/>
              <w:rPr>
                <w:rFonts w:ascii="Times New Roman" w:hAnsi="Times New Roman"/>
                <w:sz w:val="24"/>
                <w:szCs w:val="24"/>
                <w:shd w:val="clear" w:color="auto" w:fill="FFFFFF"/>
              </w:rPr>
            </w:pPr>
            <w:r w:rsidRPr="008853DE">
              <w:rPr>
                <w:rFonts w:ascii="Times New Roman" w:hAnsi="Times New Roman"/>
                <w:sz w:val="24"/>
                <w:szCs w:val="24"/>
                <w:shd w:val="clear" w:color="auto" w:fill="FFFFFF"/>
              </w:rPr>
              <w:t>По данным Орелстата, на рынке жилищного строительства Орловской области присутствует 1078 хозяйствующих субъектов. Основная их часть является частными организациями, только 1 организация имеет смешанную российскую форму собственности. Предприятия, доминирующие на данном рынке, отсутствуют. Наиболее крупным региональным застройщиком является ПАО «Орелстрой»</w:t>
            </w:r>
            <w:r w:rsidR="003B52A9" w:rsidRPr="008853DE">
              <w:rPr>
                <w:rFonts w:ascii="Times New Roman" w:hAnsi="Times New Roman"/>
                <w:sz w:val="24"/>
                <w:szCs w:val="24"/>
                <w:shd w:val="clear" w:color="auto" w:fill="FFFFFF"/>
              </w:rPr>
              <w:t>.</w:t>
            </w:r>
          </w:p>
          <w:p w:rsidR="003B52A9" w:rsidRPr="008853DE" w:rsidRDefault="003B52A9" w:rsidP="00B8215B">
            <w:pPr>
              <w:suppressAutoHyphens/>
              <w:spacing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В 2020 году организациями и индивидуальными застройщиками введено жилья 44</w:t>
            </w:r>
            <w:r w:rsidR="00A44378">
              <w:rPr>
                <w:rFonts w:ascii="Times New Roman" w:hAnsi="Times New Roman"/>
                <w:sz w:val="24"/>
                <w:szCs w:val="24"/>
                <w:shd w:val="clear" w:color="auto" w:fill="FFFFFF"/>
              </w:rPr>
              <w:t>0,3</w:t>
            </w:r>
            <w:r w:rsidRPr="008853DE">
              <w:rPr>
                <w:rFonts w:ascii="Times New Roman" w:hAnsi="Times New Roman"/>
                <w:sz w:val="24"/>
                <w:szCs w:val="24"/>
                <w:shd w:val="clear" w:color="auto" w:fill="FFFFFF"/>
              </w:rPr>
              <w:t xml:space="preserve"> тыс. кв. </w:t>
            </w:r>
            <w:r w:rsidR="00A44378">
              <w:rPr>
                <w:rFonts w:ascii="Times New Roman" w:hAnsi="Times New Roman"/>
                <w:sz w:val="24"/>
                <w:szCs w:val="24"/>
                <w:shd w:val="clear" w:color="auto" w:fill="FFFFFF"/>
              </w:rPr>
              <w:t>метров общей площади (145,5</w:t>
            </w:r>
            <w:r w:rsidRPr="008853DE">
              <w:rPr>
                <w:rFonts w:ascii="Times New Roman" w:hAnsi="Times New Roman"/>
                <w:sz w:val="24"/>
                <w:szCs w:val="24"/>
                <w:shd w:val="clear" w:color="auto" w:fill="FFFFFF"/>
              </w:rPr>
              <w:t xml:space="preserve"> %</w:t>
            </w:r>
            <w:r w:rsidRPr="008853DE">
              <w:rPr>
                <w:rFonts w:ascii="Times New Roman" w:hAnsi="Times New Roman"/>
                <w:sz w:val="24"/>
                <w:szCs w:val="24"/>
                <w:shd w:val="clear" w:color="auto" w:fill="FFFFFF"/>
              </w:rPr>
              <w:br/>
              <w:t>к 2019 году), в том числе населением за счет собственных и привлеченных средств введено 2</w:t>
            </w:r>
            <w:r w:rsidR="00A44378">
              <w:rPr>
                <w:rFonts w:ascii="Times New Roman" w:hAnsi="Times New Roman"/>
                <w:sz w:val="24"/>
                <w:szCs w:val="24"/>
                <w:shd w:val="clear" w:color="auto" w:fill="FFFFFF"/>
              </w:rPr>
              <w:t>18,6</w:t>
            </w:r>
            <w:r w:rsidRPr="008853DE">
              <w:rPr>
                <w:rFonts w:ascii="Times New Roman" w:hAnsi="Times New Roman"/>
                <w:sz w:val="24"/>
                <w:szCs w:val="24"/>
                <w:shd w:val="clear" w:color="auto" w:fill="FFFFFF"/>
              </w:rPr>
              <w:t xml:space="preserve"> тыс. кв. метров общей площади жилых помещений (11</w:t>
            </w:r>
            <w:r w:rsidR="00A44378">
              <w:rPr>
                <w:rFonts w:ascii="Times New Roman" w:hAnsi="Times New Roman"/>
                <w:sz w:val="24"/>
                <w:szCs w:val="24"/>
                <w:shd w:val="clear" w:color="auto" w:fill="FFFFFF"/>
              </w:rPr>
              <w:t>7,5</w:t>
            </w:r>
            <w:r w:rsidRPr="008853DE">
              <w:rPr>
                <w:rFonts w:ascii="Times New Roman" w:hAnsi="Times New Roman"/>
                <w:sz w:val="24"/>
                <w:szCs w:val="24"/>
                <w:shd w:val="clear" w:color="auto" w:fill="FFFFFF"/>
              </w:rPr>
              <w:t xml:space="preserve"> % к </w:t>
            </w:r>
            <w:r w:rsidR="00A44378">
              <w:rPr>
                <w:rFonts w:ascii="Times New Roman" w:hAnsi="Times New Roman"/>
                <w:sz w:val="24"/>
                <w:szCs w:val="24"/>
                <w:shd w:val="clear" w:color="auto" w:fill="FFFFFF"/>
              </w:rPr>
              <w:t xml:space="preserve"> 2019 году), что составляет 49,6</w:t>
            </w:r>
            <w:r w:rsidRPr="008853DE">
              <w:rPr>
                <w:rFonts w:ascii="Times New Roman" w:hAnsi="Times New Roman"/>
                <w:sz w:val="24"/>
                <w:szCs w:val="24"/>
                <w:shd w:val="clear" w:color="auto" w:fill="FFFFFF"/>
              </w:rPr>
              <w:t xml:space="preserve"> % от общего объема введенного жилья</w:t>
            </w:r>
          </w:p>
        </w:tc>
      </w:tr>
      <w:tr w:rsidR="00851937" w:rsidRPr="008853DE" w:rsidTr="00BD7610">
        <w:trPr>
          <w:trHeight w:val="1589"/>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Ввод жилья, в том числе в многоквартирных жилых домах и индивидуальных жилых строениях</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vAlign w:val="center"/>
          </w:tcPr>
          <w:p w:rsidR="00851937" w:rsidRPr="008853DE" w:rsidRDefault="00851937" w:rsidP="00900F9E">
            <w:pPr>
              <w:spacing w:after="0" w:line="240" w:lineRule="auto"/>
              <w:rPr>
                <w:rFonts w:ascii="Times New Roman" w:hAnsi="Times New Roman"/>
                <w:sz w:val="24"/>
                <w:szCs w:val="24"/>
              </w:rPr>
            </w:pPr>
            <w:r w:rsidRPr="008853DE">
              <w:rPr>
                <w:rFonts w:ascii="Times New Roman" w:hAnsi="Times New Roman"/>
                <w:sz w:val="24"/>
                <w:szCs w:val="24"/>
              </w:rPr>
              <w:t>Объем ввода жилья, тыс. кв. м</w:t>
            </w:r>
          </w:p>
        </w:tc>
        <w:tc>
          <w:tcPr>
            <w:tcW w:w="1133" w:type="dxa"/>
            <w:vMerge w:val="restart"/>
            <w:vAlign w:val="center"/>
          </w:tcPr>
          <w:p w:rsidR="00851937" w:rsidRPr="008853DE" w:rsidRDefault="00BD7610" w:rsidP="00BD7610">
            <w:pPr>
              <w:spacing w:after="0" w:line="240" w:lineRule="auto"/>
              <w:rPr>
                <w:rFonts w:ascii="Times New Roman" w:hAnsi="Times New Roman"/>
                <w:sz w:val="24"/>
                <w:szCs w:val="24"/>
              </w:rPr>
            </w:pPr>
            <w:r w:rsidRPr="008853DE">
              <w:rPr>
                <w:rFonts w:ascii="Times New Roman" w:hAnsi="Times New Roman"/>
                <w:sz w:val="24"/>
                <w:szCs w:val="24"/>
              </w:rPr>
              <w:t>300</w:t>
            </w:r>
          </w:p>
        </w:tc>
        <w:tc>
          <w:tcPr>
            <w:tcW w:w="1133"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292</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306</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322</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330</w:t>
            </w:r>
          </w:p>
        </w:tc>
        <w:tc>
          <w:tcPr>
            <w:tcW w:w="1844" w:type="dxa"/>
            <w:gridSpan w:val="2"/>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дорожного хозяйства, транспорта и реализации  государствен</w:t>
            </w:r>
            <w:r w:rsidR="00477C76">
              <w:rPr>
                <w:rFonts w:ascii="Times New Roman" w:hAnsi="Times New Roman"/>
                <w:sz w:val="24"/>
                <w:szCs w:val="24"/>
              </w:rPr>
              <w:t>-</w:t>
            </w:r>
            <w:r w:rsidRPr="008853DE">
              <w:rPr>
                <w:rFonts w:ascii="Times New Roman" w:hAnsi="Times New Roman"/>
                <w:sz w:val="24"/>
                <w:szCs w:val="24"/>
              </w:rPr>
              <w:t xml:space="preserve">ных строительных программ  </w:t>
            </w:r>
          </w:p>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Орловской области</w:t>
            </w:r>
          </w:p>
        </w:tc>
      </w:tr>
      <w:tr w:rsidR="00851937" w:rsidRPr="008853DE" w:rsidTr="007E4C41">
        <w:trPr>
          <w:trHeight w:val="777"/>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Реализация мероприятий по оптимизации закупки товаров, работ и услуг в сфере бюджетного строительства</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851937" w:rsidRPr="008853DE" w:rsidRDefault="00851937" w:rsidP="00900F9E">
            <w:pPr>
              <w:spacing w:after="0" w:line="240" w:lineRule="auto"/>
              <w:rPr>
                <w:rFonts w:ascii="Times New Roman" w:hAnsi="Times New Roman"/>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900F9E">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45A2A">
            <w:pPr>
              <w:spacing w:after="0" w:line="240" w:lineRule="auto"/>
              <w:jc w:val="center"/>
              <w:rPr>
                <w:rFonts w:ascii="Times New Roman" w:hAnsi="Times New Roman"/>
                <w:sz w:val="24"/>
                <w:szCs w:val="24"/>
              </w:rPr>
            </w:pPr>
          </w:p>
        </w:tc>
      </w:tr>
      <w:tr w:rsidR="00851937" w:rsidRPr="008853DE" w:rsidTr="00D16D70">
        <w:trPr>
          <w:trHeight w:val="113"/>
        </w:trPr>
        <w:tc>
          <w:tcPr>
            <w:tcW w:w="15274" w:type="dxa"/>
            <w:gridSpan w:val="11"/>
          </w:tcPr>
          <w:p w:rsidR="00851937" w:rsidRPr="008853DE" w:rsidRDefault="00851937" w:rsidP="00C45A2A">
            <w:pPr>
              <w:spacing w:after="0" w:line="240" w:lineRule="auto"/>
              <w:jc w:val="center"/>
              <w:rPr>
                <w:rFonts w:ascii="Times New Roman" w:hAnsi="Times New Roman"/>
                <w:sz w:val="24"/>
                <w:szCs w:val="24"/>
              </w:rPr>
            </w:pPr>
            <w:r w:rsidRPr="008853DE">
              <w:rPr>
                <w:rFonts w:ascii="Times New Roman" w:hAnsi="Times New Roman"/>
                <w:sz w:val="24"/>
                <w:szCs w:val="24"/>
              </w:rPr>
              <w:t>Рынок строительства объектов капитального строительства, за исключением жилищного и дорожного строительства</w:t>
            </w:r>
          </w:p>
        </w:tc>
      </w:tr>
      <w:tr w:rsidR="00851937" w:rsidRPr="008853DE" w:rsidTr="00D16D70">
        <w:trPr>
          <w:trHeight w:val="130"/>
        </w:trPr>
        <w:tc>
          <w:tcPr>
            <w:tcW w:w="15274" w:type="dxa"/>
            <w:gridSpan w:val="11"/>
          </w:tcPr>
          <w:p w:rsidR="0013783C" w:rsidRPr="008853DE" w:rsidRDefault="0013783C" w:rsidP="000C3D7E">
            <w:pPr>
              <w:widowControl w:val="0"/>
              <w:spacing w:after="0" w:line="240" w:lineRule="auto"/>
              <w:ind w:firstLine="709"/>
              <w:jc w:val="both"/>
              <w:rPr>
                <w:rFonts w:ascii="Times New Roman" w:hAnsi="Times New Roman"/>
                <w:sz w:val="24"/>
                <w:szCs w:val="24"/>
              </w:rPr>
            </w:pPr>
            <w:r w:rsidRPr="008853DE">
              <w:rPr>
                <w:rFonts w:ascii="Times New Roman" w:hAnsi="Times New Roman"/>
                <w:sz w:val="24"/>
                <w:szCs w:val="24"/>
              </w:rPr>
              <w:t xml:space="preserve">По виду экономической деятельности </w:t>
            </w:r>
            <w:r w:rsidRPr="008853DE">
              <w:rPr>
                <w:rFonts w:ascii="Times New Roman" w:hAnsi="Times New Roman"/>
                <w:bCs/>
                <w:sz w:val="24"/>
                <w:szCs w:val="24"/>
              </w:rPr>
              <w:t>«Строительство»</w:t>
            </w:r>
            <w:r w:rsidRPr="008853DE">
              <w:rPr>
                <w:rFonts w:ascii="Times New Roman" w:hAnsi="Times New Roman"/>
                <w:sz w:val="24"/>
                <w:szCs w:val="24"/>
              </w:rPr>
              <w:t xml:space="preserve"> в 2020 году выполнено работ на сумму 34067,5 млн рублей, или 126,0 % </w:t>
            </w:r>
            <w:r w:rsidR="000C3D7E" w:rsidRPr="008853DE">
              <w:rPr>
                <w:rFonts w:ascii="Times New Roman" w:hAnsi="Times New Roman"/>
                <w:sz w:val="24"/>
                <w:szCs w:val="24"/>
              </w:rPr>
              <w:br/>
            </w:r>
            <w:r w:rsidRPr="008853DE">
              <w:rPr>
                <w:rFonts w:ascii="Times New Roman" w:hAnsi="Times New Roman"/>
                <w:sz w:val="24"/>
                <w:szCs w:val="24"/>
              </w:rPr>
              <w:t xml:space="preserve">в </w:t>
            </w:r>
            <w:r w:rsidR="001C7CB6">
              <w:rPr>
                <w:rFonts w:ascii="Times New Roman" w:hAnsi="Times New Roman"/>
                <w:sz w:val="24"/>
                <w:szCs w:val="24"/>
              </w:rPr>
              <w:t>д</w:t>
            </w:r>
            <w:r w:rsidRPr="008853DE">
              <w:rPr>
                <w:rFonts w:ascii="Times New Roman" w:hAnsi="Times New Roman"/>
                <w:sz w:val="24"/>
                <w:szCs w:val="24"/>
              </w:rPr>
              <w:t>ействующих ценах и 118,6 % в сопоставимых ценах к 2019 году.</w:t>
            </w:r>
          </w:p>
          <w:p w:rsidR="008C4C21" w:rsidRPr="008853DE" w:rsidRDefault="008C4C21" w:rsidP="009D2360">
            <w:pPr>
              <w:pStyle w:val="af"/>
              <w:widowControl w:val="0"/>
              <w:rPr>
                <w:rFonts w:ascii="Times New Roman" w:hAnsi="Times New Roman"/>
              </w:rPr>
            </w:pPr>
            <w:r w:rsidRPr="008853DE">
              <w:rPr>
                <w:rFonts w:ascii="Times New Roman" w:hAnsi="Times New Roman"/>
              </w:rPr>
              <w:t xml:space="preserve">В 2020 году введено в действие 1946 зданий жилого и нежилого назначения, общий строительный объем которых составил </w:t>
            </w:r>
            <w:r w:rsidR="000C3D7E" w:rsidRPr="008853DE">
              <w:rPr>
                <w:rFonts w:ascii="Times New Roman" w:hAnsi="Times New Roman"/>
              </w:rPr>
              <w:br/>
            </w:r>
            <w:r w:rsidRPr="008853DE">
              <w:rPr>
                <w:rFonts w:ascii="Times New Roman" w:hAnsi="Times New Roman"/>
              </w:rPr>
              <w:t>3816,6 тыс. куб. м.</w:t>
            </w:r>
          </w:p>
          <w:p w:rsidR="008C4C21" w:rsidRPr="008853DE" w:rsidRDefault="008C4C21" w:rsidP="009D2360">
            <w:pPr>
              <w:widowControl w:val="0"/>
              <w:spacing w:after="0" w:line="240" w:lineRule="auto"/>
              <w:ind w:firstLine="709"/>
              <w:jc w:val="both"/>
              <w:rPr>
                <w:rFonts w:ascii="Times New Roman" w:hAnsi="Times New Roman"/>
                <w:sz w:val="24"/>
                <w:szCs w:val="24"/>
              </w:rPr>
            </w:pPr>
            <w:r w:rsidRPr="008853DE">
              <w:rPr>
                <w:rFonts w:ascii="Times New Roman" w:hAnsi="Times New Roman"/>
                <w:sz w:val="24"/>
                <w:szCs w:val="24"/>
              </w:rPr>
              <w:t>В 2020 году введены в действие производственные мощности:</w:t>
            </w:r>
          </w:p>
          <w:p w:rsidR="008C4C21" w:rsidRPr="008853DE" w:rsidRDefault="008C4C21" w:rsidP="009D2360">
            <w:pPr>
              <w:spacing w:after="0" w:line="240" w:lineRule="auto"/>
              <w:ind w:firstLine="708"/>
              <w:jc w:val="both"/>
              <w:rPr>
                <w:rFonts w:ascii="Times New Roman" w:hAnsi="Times New Roman"/>
                <w:sz w:val="24"/>
                <w:szCs w:val="24"/>
              </w:rPr>
            </w:pPr>
            <w:r w:rsidRPr="008853DE">
              <w:rPr>
                <w:rFonts w:ascii="Times New Roman" w:hAnsi="Times New Roman"/>
                <w:sz w:val="24"/>
                <w:szCs w:val="24"/>
              </w:rPr>
              <w:t>животноводческие помещения для содержания свиней (47,0 тыс. мест);</w:t>
            </w:r>
          </w:p>
          <w:p w:rsidR="008C4C21" w:rsidRPr="008853DE" w:rsidRDefault="008C4C21" w:rsidP="009D2360">
            <w:pPr>
              <w:spacing w:after="0" w:line="240" w:lineRule="auto"/>
              <w:ind w:firstLine="708"/>
              <w:jc w:val="both"/>
              <w:rPr>
                <w:rFonts w:ascii="Times New Roman" w:hAnsi="Times New Roman"/>
                <w:sz w:val="24"/>
                <w:szCs w:val="24"/>
              </w:rPr>
            </w:pPr>
            <w:r w:rsidRPr="008853DE">
              <w:rPr>
                <w:rFonts w:ascii="Times New Roman" w:hAnsi="Times New Roman"/>
                <w:sz w:val="24"/>
                <w:szCs w:val="24"/>
              </w:rPr>
              <w:t>тепличные комбинаты (6,6 га);</w:t>
            </w:r>
          </w:p>
          <w:p w:rsidR="008C4C21" w:rsidRPr="008853DE" w:rsidRDefault="008C4C21" w:rsidP="009D2360">
            <w:pPr>
              <w:spacing w:after="0" w:line="240" w:lineRule="auto"/>
              <w:ind w:firstLine="708"/>
              <w:jc w:val="both"/>
              <w:rPr>
                <w:rFonts w:ascii="Times New Roman" w:hAnsi="Times New Roman"/>
                <w:sz w:val="24"/>
                <w:szCs w:val="24"/>
              </w:rPr>
            </w:pPr>
            <w:r w:rsidRPr="008853DE">
              <w:rPr>
                <w:rFonts w:ascii="Times New Roman" w:hAnsi="Times New Roman"/>
                <w:sz w:val="24"/>
                <w:szCs w:val="24"/>
              </w:rPr>
              <w:t>зерносеменохранилища (4,5 тыс. тонн единовременного хранения);</w:t>
            </w:r>
          </w:p>
          <w:p w:rsidR="008C4C21" w:rsidRPr="008853DE" w:rsidRDefault="008C4C21" w:rsidP="009D2360">
            <w:pPr>
              <w:spacing w:after="0" w:line="240" w:lineRule="auto"/>
              <w:ind w:firstLine="708"/>
              <w:jc w:val="both"/>
              <w:rPr>
                <w:rFonts w:ascii="Times New Roman" w:hAnsi="Times New Roman"/>
                <w:sz w:val="24"/>
                <w:szCs w:val="24"/>
              </w:rPr>
            </w:pPr>
            <w:r w:rsidRPr="008853DE">
              <w:rPr>
                <w:rFonts w:ascii="Times New Roman" w:hAnsi="Times New Roman"/>
                <w:sz w:val="24"/>
                <w:szCs w:val="24"/>
              </w:rPr>
              <w:t>хранилища для брикетированных и гранулированных кормосмесей (1,2 тыс. тонн единовременного хранения);</w:t>
            </w:r>
          </w:p>
          <w:p w:rsidR="00851937" w:rsidRPr="008853DE" w:rsidRDefault="008C4C21" w:rsidP="00671282">
            <w:pPr>
              <w:spacing w:after="0" w:line="240" w:lineRule="auto"/>
              <w:ind w:firstLine="708"/>
              <w:jc w:val="both"/>
              <w:rPr>
                <w:rFonts w:ascii="Times New Roman" w:hAnsi="Times New Roman"/>
                <w:sz w:val="24"/>
                <w:szCs w:val="24"/>
              </w:rPr>
            </w:pPr>
            <w:r w:rsidRPr="008853DE">
              <w:rPr>
                <w:rFonts w:ascii="Times New Roman" w:hAnsi="Times New Roman"/>
                <w:sz w:val="24"/>
                <w:szCs w:val="24"/>
              </w:rPr>
              <w:t>линии электропередачи для электрификации сельского хозяйства (35,4 км – напряжением 0,4 кВ, 27,0 км – напряжением 6–20 кВ);</w:t>
            </w:r>
          </w:p>
        </w:tc>
      </w:tr>
      <w:tr w:rsidR="0063459D" w:rsidRPr="008853DE" w:rsidTr="00B56BA8">
        <w:trPr>
          <w:trHeight w:val="114"/>
        </w:trPr>
        <w:tc>
          <w:tcPr>
            <w:tcW w:w="5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71282" w:rsidRPr="008853DE" w:rsidTr="00B56BA8">
        <w:trPr>
          <w:trHeight w:val="114"/>
        </w:trPr>
        <w:tc>
          <w:tcPr>
            <w:tcW w:w="15274" w:type="dxa"/>
            <w:gridSpan w:val="11"/>
            <w:vAlign w:val="center"/>
          </w:tcPr>
          <w:p w:rsidR="00671282" w:rsidRPr="008853DE" w:rsidRDefault="00671282" w:rsidP="00671282">
            <w:pPr>
              <w:spacing w:after="0" w:line="240" w:lineRule="auto"/>
              <w:ind w:firstLine="708"/>
              <w:jc w:val="both"/>
              <w:rPr>
                <w:rFonts w:ascii="Times New Roman" w:hAnsi="Times New Roman"/>
                <w:sz w:val="24"/>
                <w:szCs w:val="24"/>
              </w:rPr>
            </w:pPr>
            <w:r w:rsidRPr="008853DE">
              <w:rPr>
                <w:rFonts w:ascii="Times New Roman" w:hAnsi="Times New Roman"/>
                <w:sz w:val="24"/>
                <w:szCs w:val="24"/>
              </w:rPr>
              <w:t>трансформаторные понизительные подстанции напряжением до 35 кВ (9,9 тыс. кВ);</w:t>
            </w:r>
          </w:p>
          <w:p w:rsidR="00671282" w:rsidRPr="008853DE" w:rsidRDefault="00671282" w:rsidP="00671282">
            <w:pPr>
              <w:spacing w:after="0" w:line="240" w:lineRule="auto"/>
              <w:ind w:firstLine="708"/>
              <w:jc w:val="both"/>
              <w:rPr>
                <w:rFonts w:ascii="Times New Roman" w:hAnsi="Times New Roman"/>
                <w:sz w:val="24"/>
                <w:szCs w:val="24"/>
              </w:rPr>
            </w:pPr>
            <w:r w:rsidRPr="008853DE">
              <w:rPr>
                <w:rFonts w:ascii="Times New Roman" w:hAnsi="Times New Roman"/>
                <w:sz w:val="24"/>
                <w:szCs w:val="24"/>
              </w:rPr>
              <w:t>автомобильные дороги общего пользования асфальтобетонные 21,2 км;</w:t>
            </w:r>
          </w:p>
          <w:p w:rsidR="00671282" w:rsidRPr="008853DE" w:rsidRDefault="00671282" w:rsidP="00671282">
            <w:pPr>
              <w:spacing w:after="0" w:line="240" w:lineRule="auto"/>
              <w:ind w:firstLine="708"/>
              <w:jc w:val="both"/>
              <w:rPr>
                <w:rFonts w:ascii="Times New Roman" w:hAnsi="Times New Roman"/>
                <w:sz w:val="24"/>
                <w:szCs w:val="24"/>
              </w:rPr>
            </w:pPr>
            <w:r w:rsidRPr="008853DE">
              <w:rPr>
                <w:rFonts w:ascii="Times New Roman" w:hAnsi="Times New Roman"/>
                <w:sz w:val="24"/>
                <w:szCs w:val="24"/>
              </w:rPr>
              <w:t>зерносклады механизированные 82,5 тыс. тонн единовременного хранения;</w:t>
            </w:r>
          </w:p>
          <w:p w:rsidR="00671282" w:rsidRPr="008853DE" w:rsidRDefault="00671282" w:rsidP="00671282">
            <w:pPr>
              <w:spacing w:after="0" w:line="240" w:lineRule="auto"/>
              <w:ind w:firstLine="708"/>
              <w:jc w:val="both"/>
              <w:rPr>
                <w:rFonts w:ascii="Times New Roman" w:hAnsi="Times New Roman"/>
                <w:sz w:val="24"/>
                <w:szCs w:val="24"/>
              </w:rPr>
            </w:pPr>
            <w:r w:rsidRPr="008853DE">
              <w:rPr>
                <w:rFonts w:ascii="Times New Roman" w:hAnsi="Times New Roman"/>
                <w:sz w:val="24"/>
                <w:szCs w:val="24"/>
              </w:rPr>
              <w:t>холодильники для производства мясных и молочных продуктов 0,3 тыс. тонн единовременного хранения;</w:t>
            </w:r>
          </w:p>
          <w:p w:rsidR="00671282" w:rsidRPr="008853DE" w:rsidRDefault="00671282" w:rsidP="00671282">
            <w:pPr>
              <w:spacing w:after="0" w:line="240" w:lineRule="auto"/>
              <w:ind w:firstLine="708"/>
              <w:jc w:val="both"/>
              <w:rPr>
                <w:rFonts w:ascii="Times New Roman" w:hAnsi="Times New Roman"/>
                <w:sz w:val="24"/>
                <w:szCs w:val="24"/>
              </w:rPr>
            </w:pPr>
            <w:r w:rsidRPr="008853DE">
              <w:rPr>
                <w:rFonts w:ascii="Times New Roman" w:hAnsi="Times New Roman"/>
                <w:sz w:val="24"/>
                <w:szCs w:val="24"/>
              </w:rPr>
              <w:t>общетоварные склады 4,8 тыс. кв. метров общей площади;</w:t>
            </w:r>
          </w:p>
          <w:p w:rsidR="00671282" w:rsidRPr="008853DE" w:rsidRDefault="00671282" w:rsidP="00671282">
            <w:pPr>
              <w:spacing w:after="0" w:line="240" w:lineRule="auto"/>
              <w:ind w:firstLine="708"/>
              <w:jc w:val="both"/>
              <w:rPr>
                <w:rFonts w:ascii="Times New Roman" w:hAnsi="Times New Roman"/>
                <w:sz w:val="24"/>
                <w:szCs w:val="24"/>
              </w:rPr>
            </w:pPr>
            <w:r w:rsidRPr="008853DE">
              <w:rPr>
                <w:rFonts w:ascii="Times New Roman" w:hAnsi="Times New Roman"/>
                <w:sz w:val="24"/>
                <w:szCs w:val="24"/>
              </w:rPr>
              <w:t>нефтеемкости 12,0 тыс. куб. метров.</w:t>
            </w:r>
          </w:p>
          <w:p w:rsidR="00671282" w:rsidRPr="008853DE" w:rsidRDefault="00671282" w:rsidP="00671282">
            <w:pPr>
              <w:pStyle w:val="ab"/>
              <w:ind w:firstLine="709"/>
              <w:jc w:val="both"/>
              <w:rPr>
                <w:rFonts w:eastAsia="Calibri"/>
                <w:color w:val="auto"/>
                <w:sz w:val="24"/>
                <w:szCs w:val="24"/>
                <w:lang w:eastAsia="en-US"/>
              </w:rPr>
            </w:pPr>
            <w:r w:rsidRPr="008853DE">
              <w:rPr>
                <w:rFonts w:eastAsia="Calibri"/>
                <w:color w:val="auto"/>
                <w:sz w:val="24"/>
                <w:szCs w:val="24"/>
                <w:lang w:eastAsia="en-US"/>
              </w:rPr>
              <w:t>Объем бюджетных средств, направленных на реализацию межведомственной инвестиционной программы «Развитие и укрепление социальной и инженерной инфраструктуры Орловской области на 2020 год»</w:t>
            </w:r>
            <w:r w:rsidR="001C7CB6">
              <w:rPr>
                <w:rFonts w:eastAsia="Calibri"/>
                <w:color w:val="auto"/>
                <w:sz w:val="24"/>
                <w:szCs w:val="24"/>
                <w:lang w:eastAsia="en-US"/>
              </w:rPr>
              <w:t>,</w:t>
            </w:r>
            <w:r w:rsidRPr="008853DE">
              <w:rPr>
                <w:rFonts w:eastAsia="Calibri"/>
                <w:color w:val="auto"/>
                <w:sz w:val="24"/>
                <w:szCs w:val="24"/>
                <w:lang w:eastAsia="en-US"/>
              </w:rPr>
              <w:t xml:space="preserve"> составил 2902 млн рублей.</w:t>
            </w:r>
          </w:p>
          <w:p w:rsidR="00671282" w:rsidRPr="008853DE" w:rsidRDefault="00671282" w:rsidP="0063459D">
            <w:pPr>
              <w:pStyle w:val="ab"/>
              <w:ind w:firstLine="709"/>
              <w:rPr>
                <w:sz w:val="24"/>
                <w:szCs w:val="24"/>
              </w:rPr>
            </w:pPr>
            <w:r w:rsidRPr="008853DE">
              <w:rPr>
                <w:sz w:val="24"/>
                <w:szCs w:val="24"/>
              </w:rPr>
              <w:t>Предприятия, доминирующие на данном рынке, отсутствуют</w:t>
            </w:r>
          </w:p>
        </w:tc>
      </w:tr>
      <w:tr w:rsidR="00851937" w:rsidRPr="008853DE" w:rsidTr="009D2360">
        <w:trPr>
          <w:trHeight w:val="114"/>
        </w:trPr>
        <w:tc>
          <w:tcPr>
            <w:tcW w:w="534" w:type="dxa"/>
            <w:vAlign w:val="center"/>
          </w:tcPr>
          <w:p w:rsidR="00851937" w:rsidRPr="008853DE" w:rsidRDefault="00851937" w:rsidP="00E37AD8">
            <w:pPr>
              <w:spacing w:after="0" w:line="240" w:lineRule="auto"/>
              <w:jc w:val="center"/>
              <w:rPr>
                <w:rFonts w:ascii="Times New Roman" w:hAnsi="Times New Roman"/>
                <w:sz w:val="24"/>
                <w:szCs w:val="24"/>
              </w:rPr>
            </w:pPr>
            <w:r w:rsidRPr="008853DE">
              <w:rPr>
                <w:rFonts w:ascii="Times New Roman" w:hAnsi="Times New Roman"/>
                <w:sz w:val="24"/>
                <w:szCs w:val="24"/>
              </w:rPr>
              <w:t>1</w:t>
            </w:r>
          </w:p>
        </w:tc>
        <w:tc>
          <w:tcPr>
            <w:tcW w:w="3402" w:type="dxa"/>
            <w:vAlign w:val="center"/>
          </w:tcPr>
          <w:p w:rsidR="00851937" w:rsidRPr="008853DE" w:rsidRDefault="00851937" w:rsidP="00E37AD8">
            <w:pPr>
              <w:spacing w:after="0" w:line="240" w:lineRule="auto"/>
              <w:rPr>
                <w:rFonts w:ascii="Times New Roman" w:hAnsi="Times New Roman"/>
                <w:sz w:val="24"/>
                <w:szCs w:val="24"/>
              </w:rPr>
            </w:pPr>
            <w:r w:rsidRPr="008853DE">
              <w:rPr>
                <w:rFonts w:ascii="Times New Roman" w:hAnsi="Times New Roman"/>
                <w:sz w:val="24"/>
                <w:szCs w:val="24"/>
              </w:rPr>
              <w:t>Ввод жилья, в том числе в многоквартирных жилых домах и индивидуальных жилых строениях</w:t>
            </w:r>
          </w:p>
        </w:tc>
        <w:tc>
          <w:tcPr>
            <w:tcW w:w="1417" w:type="dxa"/>
          </w:tcPr>
          <w:p w:rsidR="00851937" w:rsidRPr="008853DE" w:rsidRDefault="00851937" w:rsidP="00D72D28">
            <w:pPr>
              <w:pStyle w:val="ab"/>
              <w:rPr>
                <w:color w:val="auto"/>
                <w:sz w:val="24"/>
                <w:szCs w:val="24"/>
              </w:rPr>
            </w:pPr>
            <w:r w:rsidRPr="008853DE">
              <w:rPr>
                <w:sz w:val="24"/>
                <w:szCs w:val="24"/>
              </w:rPr>
              <w:t>Ежегодно</w:t>
            </w:r>
          </w:p>
        </w:tc>
        <w:tc>
          <w:tcPr>
            <w:tcW w:w="2409" w:type="dxa"/>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Объем ввода жилья, тыс. кв. м</w:t>
            </w:r>
          </w:p>
        </w:tc>
        <w:tc>
          <w:tcPr>
            <w:tcW w:w="1133" w:type="dxa"/>
            <w:vMerge w:val="restart"/>
            <w:vAlign w:val="center"/>
          </w:tcPr>
          <w:p w:rsidR="00851937" w:rsidRPr="008853DE" w:rsidRDefault="009D2360" w:rsidP="009D2360">
            <w:pPr>
              <w:spacing w:after="0" w:line="240" w:lineRule="auto"/>
              <w:rPr>
                <w:rFonts w:ascii="Times New Roman" w:hAnsi="Times New Roman"/>
                <w:sz w:val="24"/>
                <w:szCs w:val="24"/>
              </w:rPr>
            </w:pPr>
            <w:r w:rsidRPr="008853DE">
              <w:rPr>
                <w:rFonts w:ascii="Times New Roman" w:hAnsi="Times New Roman"/>
                <w:sz w:val="24"/>
                <w:szCs w:val="24"/>
              </w:rPr>
              <w:t>317</w:t>
            </w:r>
          </w:p>
        </w:tc>
        <w:tc>
          <w:tcPr>
            <w:tcW w:w="1133" w:type="dxa"/>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292</w:t>
            </w:r>
          </w:p>
        </w:tc>
        <w:tc>
          <w:tcPr>
            <w:tcW w:w="1134" w:type="dxa"/>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306</w:t>
            </w:r>
          </w:p>
        </w:tc>
        <w:tc>
          <w:tcPr>
            <w:tcW w:w="1134" w:type="dxa"/>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322</w:t>
            </w:r>
          </w:p>
        </w:tc>
        <w:tc>
          <w:tcPr>
            <w:tcW w:w="1134" w:type="dxa"/>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330</w:t>
            </w:r>
          </w:p>
        </w:tc>
        <w:tc>
          <w:tcPr>
            <w:tcW w:w="1844" w:type="dxa"/>
            <w:gridSpan w:val="2"/>
            <w:vMerge w:val="restart"/>
            <w:vAlign w:val="center"/>
          </w:tcPr>
          <w:p w:rsidR="00851937" w:rsidRPr="008853DE" w:rsidRDefault="00851937" w:rsidP="00351D53">
            <w:pPr>
              <w:spacing w:after="0" w:line="240" w:lineRule="auto"/>
              <w:rPr>
                <w:rFonts w:ascii="Times New Roman" w:hAnsi="Times New Roman"/>
                <w:sz w:val="24"/>
                <w:szCs w:val="24"/>
              </w:rPr>
            </w:pPr>
            <w:r w:rsidRPr="008853DE">
              <w:rPr>
                <w:rFonts w:ascii="Times New Roman" w:hAnsi="Times New Roman"/>
                <w:sz w:val="24"/>
                <w:szCs w:val="24"/>
              </w:rPr>
              <w:t>Департамент дорожного хозяйства, транспорта и реализации  государствен</w:t>
            </w:r>
            <w:r w:rsidR="00477C76">
              <w:rPr>
                <w:rFonts w:ascii="Times New Roman" w:hAnsi="Times New Roman"/>
                <w:sz w:val="24"/>
                <w:szCs w:val="24"/>
              </w:rPr>
              <w:t>-</w:t>
            </w:r>
            <w:r w:rsidRPr="008853DE">
              <w:rPr>
                <w:rFonts w:ascii="Times New Roman" w:hAnsi="Times New Roman"/>
                <w:sz w:val="24"/>
                <w:szCs w:val="24"/>
              </w:rPr>
              <w:t xml:space="preserve">ных строительных программ  </w:t>
            </w:r>
          </w:p>
          <w:p w:rsidR="00851937" w:rsidRPr="008853DE" w:rsidRDefault="00851937" w:rsidP="00351D53">
            <w:pPr>
              <w:spacing w:after="0" w:line="240" w:lineRule="auto"/>
              <w:rPr>
                <w:rFonts w:ascii="Times New Roman" w:hAnsi="Times New Roman"/>
                <w:sz w:val="24"/>
                <w:szCs w:val="24"/>
              </w:rPr>
            </w:pPr>
            <w:r w:rsidRPr="008853DE">
              <w:rPr>
                <w:rFonts w:ascii="Times New Roman" w:hAnsi="Times New Roman"/>
                <w:sz w:val="24"/>
                <w:szCs w:val="24"/>
              </w:rPr>
              <w:t>Орловской области</w:t>
            </w:r>
          </w:p>
        </w:tc>
      </w:tr>
      <w:tr w:rsidR="00851937" w:rsidRPr="008853DE" w:rsidTr="007E4C41">
        <w:trPr>
          <w:trHeight w:val="146"/>
        </w:trPr>
        <w:tc>
          <w:tcPr>
            <w:tcW w:w="534" w:type="dxa"/>
            <w:vAlign w:val="center"/>
          </w:tcPr>
          <w:p w:rsidR="00851937" w:rsidRPr="008853DE" w:rsidRDefault="00851937" w:rsidP="00E37AD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3402" w:type="dxa"/>
            <w:vAlign w:val="center"/>
          </w:tcPr>
          <w:p w:rsidR="00851937" w:rsidRPr="008853DE" w:rsidRDefault="00851937" w:rsidP="00E37AD8">
            <w:pPr>
              <w:spacing w:after="0" w:line="240" w:lineRule="auto"/>
              <w:rPr>
                <w:rFonts w:ascii="Times New Roman" w:hAnsi="Times New Roman"/>
                <w:sz w:val="24"/>
                <w:szCs w:val="24"/>
              </w:rPr>
            </w:pPr>
            <w:r w:rsidRPr="008853DE">
              <w:rPr>
                <w:rFonts w:ascii="Times New Roman" w:hAnsi="Times New Roman"/>
                <w:sz w:val="24"/>
                <w:szCs w:val="24"/>
              </w:rP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w:t>
            </w:r>
          </w:p>
        </w:tc>
        <w:tc>
          <w:tcPr>
            <w:tcW w:w="1417" w:type="dxa"/>
          </w:tcPr>
          <w:p w:rsidR="00851937" w:rsidRPr="008853DE" w:rsidRDefault="00851937" w:rsidP="00D72D28">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851937" w:rsidRPr="008853DE" w:rsidRDefault="00851937" w:rsidP="00900F9E">
            <w:pPr>
              <w:spacing w:after="0" w:line="240" w:lineRule="auto"/>
              <w:rPr>
                <w:rFonts w:ascii="Times New Roman" w:hAnsi="Times New Roman"/>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900F9E">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45A2A">
            <w:pPr>
              <w:spacing w:after="0" w:line="240" w:lineRule="auto"/>
              <w:jc w:val="center"/>
              <w:rPr>
                <w:rFonts w:ascii="Times New Roman" w:hAnsi="Times New Roman"/>
                <w:sz w:val="24"/>
                <w:szCs w:val="24"/>
              </w:rPr>
            </w:pPr>
          </w:p>
        </w:tc>
      </w:tr>
      <w:tr w:rsidR="00851937" w:rsidRPr="008853DE" w:rsidTr="00061DF5">
        <w:trPr>
          <w:trHeight w:val="291"/>
        </w:trPr>
        <w:tc>
          <w:tcPr>
            <w:tcW w:w="15274" w:type="dxa"/>
            <w:gridSpan w:val="11"/>
          </w:tcPr>
          <w:p w:rsidR="00061DF5" w:rsidRPr="008853DE" w:rsidRDefault="00851937" w:rsidP="00851937">
            <w:pPr>
              <w:spacing w:after="0" w:line="240" w:lineRule="auto"/>
              <w:jc w:val="center"/>
              <w:rPr>
                <w:rFonts w:ascii="Times New Roman" w:hAnsi="Times New Roman"/>
                <w:sz w:val="24"/>
                <w:szCs w:val="24"/>
              </w:rPr>
            </w:pPr>
            <w:r w:rsidRPr="008853DE">
              <w:rPr>
                <w:rFonts w:ascii="Times New Roman" w:hAnsi="Times New Roman"/>
                <w:sz w:val="24"/>
                <w:szCs w:val="24"/>
              </w:rPr>
              <w:t>Рынок выполнения работ по благоустройству городской среды</w:t>
            </w:r>
          </w:p>
        </w:tc>
      </w:tr>
      <w:tr w:rsidR="00061DF5" w:rsidRPr="008853DE" w:rsidTr="00D16D70">
        <w:trPr>
          <w:trHeight w:val="259"/>
        </w:trPr>
        <w:tc>
          <w:tcPr>
            <w:tcW w:w="15274" w:type="dxa"/>
            <w:gridSpan w:val="11"/>
          </w:tcPr>
          <w:p w:rsidR="00061DF5" w:rsidRPr="008853DE" w:rsidRDefault="00061DF5" w:rsidP="00061DF5">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Общая площадь городских земель в пределах муниципального образования «Город Ор</w:t>
            </w:r>
            <w:r w:rsidR="001C7CB6">
              <w:rPr>
                <w:rFonts w:ascii="Times New Roman" w:eastAsia="Times New Roman" w:hAnsi="Times New Roman"/>
                <w:sz w:val="24"/>
                <w:szCs w:val="24"/>
                <w:lang w:eastAsia="ru-RU"/>
              </w:rPr>
              <w:t>ё</w:t>
            </w:r>
            <w:r w:rsidRPr="008853DE">
              <w:rPr>
                <w:rFonts w:ascii="Times New Roman" w:eastAsia="Times New Roman" w:hAnsi="Times New Roman"/>
                <w:sz w:val="24"/>
                <w:szCs w:val="24"/>
                <w:lang w:eastAsia="ru-RU"/>
              </w:rPr>
              <w:t xml:space="preserve">л» составляет 12121 га, в том числе площадь застроенных земель </w:t>
            </w:r>
            <w:r w:rsidR="00C677E2" w:rsidRPr="008853DE">
              <w:rPr>
                <w:sz w:val="24"/>
                <w:szCs w:val="24"/>
              </w:rPr>
              <w:t xml:space="preserve">– </w:t>
            </w:r>
            <w:r w:rsidRPr="008853DE">
              <w:rPr>
                <w:rFonts w:ascii="Times New Roman" w:eastAsia="Times New Roman" w:hAnsi="Times New Roman"/>
                <w:sz w:val="24"/>
                <w:szCs w:val="24"/>
                <w:lang w:eastAsia="ru-RU"/>
              </w:rPr>
              <w:t xml:space="preserve">5243 га, площадь зеленых массивов и насаждений общего пользования </w:t>
            </w:r>
            <w:r w:rsidR="00C677E2" w:rsidRPr="008853DE">
              <w:rPr>
                <w:sz w:val="24"/>
                <w:szCs w:val="24"/>
              </w:rPr>
              <w:t>–</w:t>
            </w:r>
            <w:r w:rsidR="001C7CB6">
              <w:rPr>
                <w:sz w:val="24"/>
                <w:szCs w:val="24"/>
              </w:rPr>
              <w:t xml:space="preserve"> </w:t>
            </w:r>
            <w:r w:rsidRPr="008853DE">
              <w:rPr>
                <w:rFonts w:ascii="Times New Roman" w:eastAsia="Times New Roman" w:hAnsi="Times New Roman"/>
                <w:sz w:val="24"/>
                <w:szCs w:val="24"/>
                <w:lang w:eastAsia="ru-RU"/>
              </w:rPr>
              <w:t xml:space="preserve">196 га, водных объектов </w:t>
            </w:r>
            <w:r w:rsidR="00C677E2" w:rsidRPr="008853DE">
              <w:rPr>
                <w:sz w:val="24"/>
                <w:szCs w:val="24"/>
              </w:rPr>
              <w:t>–</w:t>
            </w:r>
            <w:r w:rsidRPr="008853DE">
              <w:rPr>
                <w:rFonts w:ascii="Times New Roman" w:eastAsia="Times New Roman" w:hAnsi="Times New Roman"/>
                <w:sz w:val="24"/>
                <w:szCs w:val="24"/>
                <w:lang w:eastAsia="ru-RU"/>
              </w:rPr>
              <w:t xml:space="preserve"> 155 га</w:t>
            </w:r>
            <w:r w:rsidR="001C7CB6">
              <w:rPr>
                <w:rFonts w:ascii="Times New Roman" w:eastAsia="Times New Roman" w:hAnsi="Times New Roman"/>
                <w:sz w:val="24"/>
                <w:szCs w:val="24"/>
                <w:lang w:eastAsia="ru-RU"/>
              </w:rPr>
              <w:t>.</w:t>
            </w:r>
          </w:p>
          <w:p w:rsidR="00C677E2" w:rsidRPr="008853DE" w:rsidRDefault="001C7CB6" w:rsidP="00061DF5">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Орё</w:t>
            </w:r>
            <w:r w:rsidR="00061DF5" w:rsidRPr="008853DE">
              <w:rPr>
                <w:rFonts w:ascii="Times New Roman" w:eastAsia="Times New Roman" w:hAnsi="Times New Roman"/>
                <w:sz w:val="24"/>
                <w:szCs w:val="24"/>
                <w:lang w:eastAsia="ru-RU"/>
              </w:rPr>
              <w:t xml:space="preserve">л имеет улично-дорожную сеть протяженностью 459 км, в том числе с усовершенствованным покрытием </w:t>
            </w:r>
            <w:r w:rsidR="00C677E2" w:rsidRPr="008853DE">
              <w:rPr>
                <w:sz w:val="24"/>
                <w:szCs w:val="24"/>
              </w:rPr>
              <w:t xml:space="preserve">– </w:t>
            </w:r>
            <w:r w:rsidR="00C677E2" w:rsidRPr="008853DE">
              <w:rPr>
                <w:rFonts w:ascii="Times New Roman" w:eastAsia="Times New Roman" w:hAnsi="Times New Roman"/>
                <w:sz w:val="24"/>
                <w:szCs w:val="24"/>
                <w:lang w:eastAsia="ru-RU"/>
              </w:rPr>
              <w:t xml:space="preserve">более 300 </w:t>
            </w:r>
            <w:r w:rsidR="00061DF5" w:rsidRPr="008853DE">
              <w:rPr>
                <w:rFonts w:ascii="Times New Roman" w:eastAsia="Times New Roman" w:hAnsi="Times New Roman"/>
                <w:sz w:val="24"/>
                <w:szCs w:val="24"/>
                <w:lang w:eastAsia="ru-RU"/>
              </w:rPr>
              <w:t xml:space="preserve">км. </w:t>
            </w:r>
            <w:r w:rsidR="00C677E2" w:rsidRPr="008853DE">
              <w:rPr>
                <w:rFonts w:ascii="Times New Roman" w:eastAsia="Times New Roman" w:hAnsi="Times New Roman"/>
                <w:sz w:val="24"/>
                <w:szCs w:val="24"/>
                <w:lang w:eastAsia="ru-RU"/>
              </w:rPr>
              <w:br/>
            </w:r>
            <w:r w:rsidR="00061DF5" w:rsidRPr="008853DE">
              <w:rPr>
                <w:rFonts w:ascii="Times New Roman" w:eastAsia="Times New Roman" w:hAnsi="Times New Roman"/>
                <w:sz w:val="24"/>
                <w:szCs w:val="24"/>
                <w:lang w:eastAsia="ru-RU"/>
              </w:rPr>
              <w:t xml:space="preserve">На территории города 50 скверов, 24 моста. </w:t>
            </w:r>
          </w:p>
          <w:p w:rsidR="00061DF5" w:rsidRPr="008853DE" w:rsidRDefault="00061DF5" w:rsidP="00061DF5">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Основными организациями, занимающимися вопросами благоустройства города, являются:</w:t>
            </w:r>
          </w:p>
          <w:p w:rsidR="00061DF5" w:rsidRPr="008853DE" w:rsidRDefault="00061DF5" w:rsidP="00061DF5">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МУП </w:t>
            </w:r>
            <w:r w:rsidR="00C677E2" w:rsidRPr="008853DE">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Спецавтобаза по санитарной очистке города</w:t>
            </w:r>
            <w:r w:rsidR="00C677E2" w:rsidRPr="008853DE">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 xml:space="preserve"> </w:t>
            </w:r>
            <w:r w:rsidR="00C677E2" w:rsidRPr="008853DE">
              <w:rPr>
                <w:sz w:val="24"/>
                <w:szCs w:val="24"/>
              </w:rPr>
              <w:t>–</w:t>
            </w:r>
            <w:r w:rsidRPr="008853DE">
              <w:rPr>
                <w:rFonts w:ascii="Times New Roman" w:eastAsia="Times New Roman" w:hAnsi="Times New Roman"/>
                <w:sz w:val="24"/>
                <w:szCs w:val="24"/>
                <w:lang w:eastAsia="ru-RU"/>
              </w:rPr>
              <w:t xml:space="preserve"> осуществляет санитарную уборку улично-дорожной сети, скверов, мостов, путепроводов города</w:t>
            </w:r>
            <w:r w:rsidR="001C7CB6">
              <w:rPr>
                <w:rFonts w:ascii="Times New Roman" w:eastAsia="Times New Roman" w:hAnsi="Times New Roman"/>
                <w:sz w:val="24"/>
                <w:szCs w:val="24"/>
                <w:lang w:eastAsia="ru-RU"/>
              </w:rPr>
              <w:t>;</w:t>
            </w:r>
          </w:p>
          <w:p w:rsidR="00061DF5" w:rsidRPr="008853DE" w:rsidRDefault="00C677E2" w:rsidP="0063459D">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МУП города Орла «Зеленстрой»</w:t>
            </w:r>
            <w:r w:rsidR="00061DF5" w:rsidRPr="008853DE">
              <w:rPr>
                <w:rFonts w:ascii="Times New Roman" w:eastAsia="Times New Roman" w:hAnsi="Times New Roman"/>
                <w:sz w:val="24"/>
                <w:szCs w:val="24"/>
                <w:lang w:eastAsia="ru-RU"/>
              </w:rPr>
              <w:t xml:space="preserve"> </w:t>
            </w:r>
            <w:r w:rsidRPr="008853DE">
              <w:rPr>
                <w:sz w:val="24"/>
                <w:szCs w:val="24"/>
              </w:rPr>
              <w:t>–</w:t>
            </w:r>
            <w:r w:rsidR="00061DF5" w:rsidRPr="008853DE">
              <w:rPr>
                <w:rFonts w:ascii="Times New Roman" w:eastAsia="Times New Roman" w:hAnsi="Times New Roman"/>
                <w:sz w:val="24"/>
                <w:szCs w:val="24"/>
                <w:lang w:eastAsia="ru-RU"/>
              </w:rPr>
              <w:t xml:space="preserve"> выполняет озеленение, цветочное оформление города, снос аварийных деревьев;</w:t>
            </w:r>
          </w:p>
        </w:tc>
      </w:tr>
      <w:tr w:rsidR="0063459D" w:rsidRPr="008853DE" w:rsidTr="0063459D">
        <w:trPr>
          <w:trHeight w:val="279"/>
        </w:trPr>
        <w:tc>
          <w:tcPr>
            <w:tcW w:w="5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3459D" w:rsidRPr="008853DE" w:rsidTr="0063459D">
        <w:trPr>
          <w:trHeight w:val="967"/>
        </w:trPr>
        <w:tc>
          <w:tcPr>
            <w:tcW w:w="15274" w:type="dxa"/>
            <w:gridSpan w:val="11"/>
          </w:tcPr>
          <w:p w:rsidR="0063459D" w:rsidRPr="008853DE" w:rsidRDefault="0063459D" w:rsidP="0063459D">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АО «Орелоблэнерго» </w:t>
            </w:r>
            <w:r w:rsidRPr="008853DE">
              <w:rPr>
                <w:sz w:val="24"/>
                <w:szCs w:val="24"/>
              </w:rPr>
              <w:t>–</w:t>
            </w:r>
            <w:r w:rsidRPr="008853DE">
              <w:rPr>
                <w:rFonts w:ascii="Times New Roman" w:eastAsia="Times New Roman" w:hAnsi="Times New Roman"/>
                <w:sz w:val="24"/>
                <w:szCs w:val="24"/>
                <w:lang w:eastAsia="ru-RU"/>
              </w:rPr>
              <w:t xml:space="preserve"> осуществляет содержание и контроль за уличным освещением.</w:t>
            </w:r>
          </w:p>
          <w:p w:rsidR="0063459D" w:rsidRPr="008853DE" w:rsidRDefault="0063459D" w:rsidP="001C7CB6">
            <w:pPr>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Рынок благоустройства дворовых и общественных территорий в 2020 году представлен  множеством организаци</w:t>
            </w:r>
            <w:r w:rsidR="001C7CB6">
              <w:rPr>
                <w:rFonts w:ascii="Times New Roman" w:eastAsia="Times New Roman" w:hAnsi="Times New Roman"/>
                <w:sz w:val="24"/>
                <w:szCs w:val="24"/>
                <w:lang w:eastAsia="ru-RU"/>
              </w:rPr>
              <w:t>й</w:t>
            </w:r>
            <w:r w:rsidRPr="008853DE">
              <w:rPr>
                <w:rFonts w:ascii="Times New Roman" w:eastAsia="Times New Roman" w:hAnsi="Times New Roman"/>
                <w:sz w:val="24"/>
                <w:szCs w:val="24"/>
                <w:lang w:eastAsia="ru-RU"/>
              </w:rPr>
              <w:t>, зна</w:t>
            </w:r>
            <w:r w:rsidR="001C7CB6">
              <w:rPr>
                <w:rFonts w:ascii="Times New Roman" w:eastAsia="Times New Roman" w:hAnsi="Times New Roman"/>
                <w:sz w:val="24"/>
                <w:szCs w:val="24"/>
                <w:lang w:eastAsia="ru-RU"/>
              </w:rPr>
              <w:t>чительная часть которых являе</w:t>
            </w:r>
            <w:r w:rsidRPr="008853DE">
              <w:rPr>
                <w:rFonts w:ascii="Times New Roman" w:eastAsia="Times New Roman" w:hAnsi="Times New Roman"/>
                <w:sz w:val="24"/>
                <w:szCs w:val="24"/>
                <w:lang w:eastAsia="ru-RU"/>
              </w:rPr>
              <w:t>тся частными</w:t>
            </w:r>
          </w:p>
        </w:tc>
      </w:tr>
      <w:tr w:rsidR="007E4C41" w:rsidRPr="008853DE" w:rsidTr="0063459D">
        <w:trPr>
          <w:trHeight w:val="1987"/>
        </w:trPr>
        <w:tc>
          <w:tcPr>
            <w:tcW w:w="534" w:type="dxa"/>
          </w:tcPr>
          <w:p w:rsidR="007E4C41" w:rsidRPr="008853DE" w:rsidRDefault="007E4C4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7E4C41" w:rsidRPr="008853DE" w:rsidRDefault="007E4C41" w:rsidP="00681E60">
            <w:pPr>
              <w:pStyle w:val="ab"/>
              <w:rPr>
                <w:sz w:val="24"/>
                <w:szCs w:val="24"/>
              </w:rPr>
            </w:pPr>
            <w:r w:rsidRPr="008853DE">
              <w:rPr>
                <w:color w:val="auto"/>
                <w:sz w:val="24"/>
                <w:szCs w:val="24"/>
                <w:lang w:eastAsia="en-US"/>
              </w:rPr>
              <w:t>Применение конкурентных способов при размещении муниципальных заказов на выполнение работ по</w:t>
            </w:r>
            <w:r w:rsidRPr="008853DE">
              <w:rPr>
                <w:color w:val="auto"/>
                <w:sz w:val="24"/>
                <w:szCs w:val="24"/>
              </w:rPr>
              <w:t xml:space="preserve"> благоустройству городской среды </w:t>
            </w:r>
          </w:p>
        </w:tc>
        <w:tc>
          <w:tcPr>
            <w:tcW w:w="1417" w:type="dxa"/>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Доля присутствия частного бизнеса, %</w:t>
            </w:r>
          </w:p>
        </w:tc>
        <w:tc>
          <w:tcPr>
            <w:tcW w:w="1133" w:type="dxa"/>
          </w:tcPr>
          <w:p w:rsidR="007E4C41" w:rsidRPr="008853DE" w:rsidRDefault="00C677E2" w:rsidP="00962FE6">
            <w:pPr>
              <w:spacing w:after="0" w:line="240" w:lineRule="auto"/>
              <w:rPr>
                <w:rFonts w:ascii="Times New Roman" w:hAnsi="Times New Roman"/>
                <w:sz w:val="24"/>
                <w:szCs w:val="24"/>
              </w:rPr>
            </w:pPr>
            <w:r w:rsidRPr="008853DE">
              <w:rPr>
                <w:rFonts w:ascii="Times New Roman" w:hAnsi="Times New Roman"/>
                <w:sz w:val="24"/>
                <w:szCs w:val="24"/>
              </w:rPr>
              <w:t>67</w:t>
            </w:r>
          </w:p>
        </w:tc>
        <w:tc>
          <w:tcPr>
            <w:tcW w:w="1133"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67</w:t>
            </w:r>
          </w:p>
        </w:tc>
        <w:tc>
          <w:tcPr>
            <w:tcW w:w="1134"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70</w:t>
            </w:r>
          </w:p>
        </w:tc>
        <w:tc>
          <w:tcPr>
            <w:tcW w:w="1134"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70</w:t>
            </w:r>
          </w:p>
        </w:tc>
        <w:tc>
          <w:tcPr>
            <w:tcW w:w="1134"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70</w:t>
            </w:r>
          </w:p>
        </w:tc>
        <w:tc>
          <w:tcPr>
            <w:tcW w:w="1844" w:type="dxa"/>
            <w:gridSpan w:val="2"/>
            <w:vMerge w:val="restart"/>
            <w:vAlign w:val="center"/>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жилищно-коммунального хозяйства, топливно-энергетичес</w:t>
            </w:r>
            <w:r w:rsidR="00477C76">
              <w:rPr>
                <w:rFonts w:ascii="Times New Roman" w:hAnsi="Times New Roman"/>
                <w:sz w:val="24"/>
                <w:szCs w:val="24"/>
              </w:rPr>
              <w:t>-</w:t>
            </w:r>
            <w:r w:rsidRPr="008853DE">
              <w:rPr>
                <w:rFonts w:ascii="Times New Roman" w:hAnsi="Times New Roman"/>
                <w:sz w:val="24"/>
                <w:szCs w:val="24"/>
              </w:rPr>
              <w:t>кого комплекса и энергосбере</w:t>
            </w:r>
            <w:r w:rsidR="00477C76">
              <w:rPr>
                <w:rFonts w:ascii="Times New Roman" w:hAnsi="Times New Roman"/>
                <w:sz w:val="24"/>
                <w:szCs w:val="24"/>
              </w:rPr>
              <w:t>-</w:t>
            </w:r>
            <w:r w:rsidRPr="008853DE">
              <w:rPr>
                <w:rFonts w:ascii="Times New Roman" w:hAnsi="Times New Roman"/>
                <w:sz w:val="24"/>
                <w:szCs w:val="24"/>
              </w:rPr>
              <w:t xml:space="preserve">жения  </w:t>
            </w:r>
          </w:p>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Орловской области, органы местного самоуправле</w:t>
            </w:r>
            <w:r w:rsidR="00477C76">
              <w:rPr>
                <w:rFonts w:ascii="Times New Roman" w:hAnsi="Times New Roman"/>
                <w:sz w:val="24"/>
                <w:szCs w:val="24"/>
              </w:rPr>
              <w:t>-</w:t>
            </w:r>
            <w:r w:rsidRPr="008853DE">
              <w:rPr>
                <w:rFonts w:ascii="Times New Roman" w:hAnsi="Times New Roman"/>
                <w:sz w:val="24"/>
                <w:szCs w:val="24"/>
              </w:rPr>
              <w:t>ния муниципаль</w:t>
            </w:r>
            <w:r w:rsidR="00477C76">
              <w:rPr>
                <w:rFonts w:ascii="Times New Roman" w:hAnsi="Times New Roman"/>
                <w:sz w:val="24"/>
                <w:szCs w:val="24"/>
              </w:rPr>
              <w:t>-</w:t>
            </w:r>
            <w:r w:rsidRPr="008853DE">
              <w:rPr>
                <w:rFonts w:ascii="Times New Roman" w:hAnsi="Times New Roman"/>
                <w:sz w:val="24"/>
                <w:szCs w:val="24"/>
              </w:rPr>
              <w:t>ных образований Орловской области (по согласованию)</w:t>
            </w:r>
          </w:p>
        </w:tc>
      </w:tr>
      <w:tr w:rsidR="00851937" w:rsidRPr="008853DE" w:rsidTr="0063459D">
        <w:trPr>
          <w:trHeight w:val="1971"/>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Обеспечение доступа хозяйствующих субъектов рынка к информации о планируемых закупках в сфере проведения работ по благоустройству</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Доля стоимости муниципальных контрактов, заключенных с частными организациями, в общей стоимости муниципальных контрактов по благоустройству городской среды, %</w:t>
            </w:r>
          </w:p>
        </w:tc>
        <w:tc>
          <w:tcPr>
            <w:tcW w:w="1133" w:type="dxa"/>
            <w:vMerge w:val="restart"/>
            <w:vAlign w:val="center"/>
          </w:tcPr>
          <w:p w:rsidR="00851937" w:rsidRPr="008853DE" w:rsidRDefault="00C677E2" w:rsidP="00C677E2">
            <w:pPr>
              <w:spacing w:after="0" w:line="240" w:lineRule="auto"/>
              <w:rPr>
                <w:rFonts w:ascii="Times New Roman" w:hAnsi="Times New Roman"/>
                <w:sz w:val="24"/>
                <w:szCs w:val="24"/>
              </w:rPr>
            </w:pPr>
            <w:r w:rsidRPr="008853DE">
              <w:rPr>
                <w:rFonts w:ascii="Times New Roman" w:hAnsi="Times New Roman"/>
                <w:sz w:val="24"/>
                <w:szCs w:val="24"/>
              </w:rPr>
              <w:t>79</w:t>
            </w:r>
          </w:p>
        </w:tc>
        <w:tc>
          <w:tcPr>
            <w:tcW w:w="1133"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79</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80</w:t>
            </w:r>
          </w:p>
        </w:tc>
        <w:tc>
          <w:tcPr>
            <w:tcW w:w="1844" w:type="dxa"/>
            <w:gridSpan w:val="2"/>
            <w:vMerge/>
            <w:vAlign w:val="center"/>
          </w:tcPr>
          <w:p w:rsidR="00851937" w:rsidRPr="008853DE" w:rsidRDefault="00851937" w:rsidP="00C13CD4">
            <w:pPr>
              <w:spacing w:after="0" w:line="240" w:lineRule="auto"/>
              <w:jc w:val="center"/>
              <w:rPr>
                <w:rFonts w:ascii="Times New Roman" w:hAnsi="Times New Roman"/>
                <w:sz w:val="24"/>
                <w:szCs w:val="24"/>
              </w:rPr>
            </w:pPr>
          </w:p>
        </w:tc>
      </w:tr>
      <w:tr w:rsidR="00851937" w:rsidRPr="008853DE" w:rsidTr="0063459D">
        <w:trPr>
          <w:trHeight w:val="1970"/>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опросов населения для определения приоритетных проектов в сфере благоустройства городской среды</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13CD4">
            <w:pPr>
              <w:spacing w:after="0" w:line="240" w:lineRule="auto"/>
              <w:jc w:val="center"/>
              <w:rPr>
                <w:rFonts w:ascii="Times New Roman" w:hAnsi="Times New Roman"/>
                <w:sz w:val="24"/>
                <w:szCs w:val="24"/>
              </w:rPr>
            </w:pPr>
          </w:p>
        </w:tc>
      </w:tr>
      <w:tr w:rsidR="00851937" w:rsidRPr="008853DE" w:rsidTr="0063459D">
        <w:trPr>
          <w:trHeight w:val="408"/>
        </w:trPr>
        <w:tc>
          <w:tcPr>
            <w:tcW w:w="15274" w:type="dxa"/>
            <w:gridSpan w:val="11"/>
          </w:tcPr>
          <w:p w:rsidR="00837B61" w:rsidRPr="008853DE" w:rsidRDefault="00851937"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услуг по сбору и транспортированию твердых коммунальных отходов</w:t>
            </w:r>
          </w:p>
        </w:tc>
      </w:tr>
      <w:tr w:rsidR="00837B61" w:rsidRPr="008853DE" w:rsidTr="00D16D70">
        <w:trPr>
          <w:trHeight w:val="291"/>
        </w:trPr>
        <w:tc>
          <w:tcPr>
            <w:tcW w:w="15274" w:type="dxa"/>
            <w:gridSpan w:val="11"/>
          </w:tcPr>
          <w:p w:rsidR="00837B61" w:rsidRPr="008853DE" w:rsidRDefault="00837B61" w:rsidP="00837B6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Ежегодно в Орловской области образуется более 3 миллионов тонн твердых коммунальных отходов.</w:t>
            </w:r>
          </w:p>
          <w:p w:rsidR="00837B61" w:rsidRPr="008853DE" w:rsidRDefault="00837B61" w:rsidP="00837B6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По результатам конкурсного отбора, проведенного в соответствии с действующим законодательством, региональным оператором по обращению с твердыми коммунальными отходами в Орловской области стало ООО «УК «Зеленая роща». С 2019 года предприятие осуществляет деятельность по сбору, транспортированию, обработке, утилизации, обезвреживанию, размещению отходов I</w:t>
            </w:r>
            <w:r w:rsidRPr="008853DE">
              <w:rPr>
                <w:sz w:val="24"/>
                <w:szCs w:val="24"/>
              </w:rPr>
              <w:t>–</w:t>
            </w:r>
            <w:r w:rsidRPr="008853DE">
              <w:rPr>
                <w:rFonts w:ascii="Times New Roman" w:eastAsia="Times New Roman" w:hAnsi="Times New Roman"/>
                <w:sz w:val="24"/>
                <w:szCs w:val="24"/>
                <w:lang w:val="en-US" w:eastAsia="ru-RU"/>
              </w:rPr>
              <w:t>IV</w:t>
            </w:r>
            <w:r w:rsidRPr="008853DE">
              <w:rPr>
                <w:rFonts w:ascii="Times New Roman" w:eastAsia="Times New Roman" w:hAnsi="Times New Roman"/>
                <w:sz w:val="24"/>
                <w:szCs w:val="24"/>
                <w:lang w:eastAsia="ru-RU"/>
              </w:rPr>
              <w:t xml:space="preserve"> классов опасности.</w:t>
            </w:r>
          </w:p>
          <w:p w:rsidR="00837B61" w:rsidRPr="008853DE" w:rsidRDefault="00837B61" w:rsidP="00837B61">
            <w:pPr>
              <w:shd w:val="clear" w:color="auto" w:fill="FFFFFF"/>
              <w:spacing w:after="0" w:line="240" w:lineRule="auto"/>
              <w:ind w:firstLine="709"/>
              <w:jc w:val="both"/>
              <w:rPr>
                <w:rFonts w:ascii="Times New Roman" w:eastAsia="Times New Roman" w:hAnsi="Times New Roman"/>
                <w:color w:val="22272F"/>
                <w:sz w:val="23"/>
                <w:szCs w:val="23"/>
                <w:lang w:eastAsia="ru-RU"/>
              </w:rPr>
            </w:pPr>
            <w:r w:rsidRPr="008853DE">
              <w:rPr>
                <w:rFonts w:ascii="Times New Roman" w:eastAsia="Times New Roman" w:hAnsi="Times New Roman"/>
                <w:sz w:val="24"/>
                <w:szCs w:val="24"/>
                <w:lang w:eastAsia="ru-RU"/>
              </w:rPr>
              <w:t>ООО «УК «Зеленая роща» учреждена АО «Корпорация развития Орловской области» и является компанией с государственным участием</w:t>
            </w:r>
          </w:p>
          <w:p w:rsidR="00837B61" w:rsidRPr="008853DE" w:rsidRDefault="00837B61" w:rsidP="00C13CD4">
            <w:pPr>
              <w:spacing w:after="0" w:line="240" w:lineRule="auto"/>
              <w:jc w:val="center"/>
              <w:rPr>
                <w:rFonts w:ascii="Times New Roman" w:hAnsi="Times New Roman"/>
                <w:sz w:val="24"/>
                <w:szCs w:val="24"/>
              </w:rPr>
            </w:pPr>
          </w:p>
        </w:tc>
      </w:tr>
      <w:tr w:rsidR="0063459D" w:rsidRPr="008853DE" w:rsidTr="00B56BA8">
        <w:trPr>
          <w:trHeight w:val="268"/>
        </w:trPr>
        <w:tc>
          <w:tcPr>
            <w:tcW w:w="5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282AA2" w:rsidRPr="008853DE" w:rsidTr="00282AA2">
        <w:trPr>
          <w:trHeight w:val="1119"/>
        </w:trPr>
        <w:tc>
          <w:tcPr>
            <w:tcW w:w="534" w:type="dxa"/>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Привлечение на конкурсной основе операторов по транспортированию твердых коммунальных отходов</w:t>
            </w:r>
          </w:p>
        </w:tc>
        <w:tc>
          <w:tcPr>
            <w:tcW w:w="1417" w:type="dxa"/>
          </w:tcPr>
          <w:p w:rsidR="00282AA2" w:rsidRPr="008853DE" w:rsidRDefault="00282AA2"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282AA2" w:rsidRPr="008853DE" w:rsidRDefault="00282AA2" w:rsidP="00C13CD4">
            <w:pPr>
              <w:spacing w:after="0" w:line="240" w:lineRule="auto"/>
              <w:rPr>
                <w:rFonts w:ascii="Times New Roman" w:hAnsi="Times New Roman"/>
                <w:sz w:val="24"/>
                <w:szCs w:val="24"/>
              </w:rPr>
            </w:pPr>
            <w:r w:rsidRPr="008853DE">
              <w:rPr>
                <w:rFonts w:ascii="Times New Roman" w:hAnsi="Times New Roman"/>
                <w:sz w:val="24"/>
                <w:szCs w:val="24"/>
              </w:rPr>
              <w:t>Увеличение до 30 % к 2025 году объема твердых коммунальных отходов, транспортируемых организациями частных форм собственности (негосударствен</w:t>
            </w:r>
            <w:r w:rsidR="00D80D18">
              <w:rPr>
                <w:rFonts w:ascii="Times New Roman" w:hAnsi="Times New Roman"/>
                <w:sz w:val="24"/>
                <w:szCs w:val="24"/>
              </w:rPr>
              <w:t>-</w:t>
            </w:r>
            <w:r w:rsidRPr="008853DE">
              <w:rPr>
                <w:rFonts w:ascii="Times New Roman" w:hAnsi="Times New Roman"/>
                <w:sz w:val="24"/>
                <w:szCs w:val="24"/>
              </w:rPr>
              <w:t>ными и немуниципальными организациями) и не аффилированными с региональным оператором по обращению с твердыми коммунальны</w:t>
            </w:r>
            <w:r w:rsidR="00D80D18">
              <w:rPr>
                <w:rFonts w:ascii="Times New Roman" w:hAnsi="Times New Roman"/>
                <w:sz w:val="24"/>
                <w:szCs w:val="24"/>
              </w:rPr>
              <w:t>ми отходами</w:t>
            </w:r>
            <w:r w:rsidRPr="008853DE">
              <w:rPr>
                <w:rFonts w:ascii="Times New Roman" w:hAnsi="Times New Roman"/>
                <w:sz w:val="24"/>
                <w:szCs w:val="24"/>
              </w:rPr>
              <w:t>, %</w:t>
            </w:r>
          </w:p>
        </w:tc>
        <w:tc>
          <w:tcPr>
            <w:tcW w:w="1133" w:type="dxa"/>
            <w:vMerge w:val="restart"/>
            <w:vAlign w:val="center"/>
          </w:tcPr>
          <w:p w:rsidR="00282AA2" w:rsidRPr="008853DE" w:rsidRDefault="00282AA2" w:rsidP="00282AA2">
            <w:pPr>
              <w:spacing w:after="0" w:line="240" w:lineRule="auto"/>
              <w:rPr>
                <w:rFonts w:ascii="Times New Roman" w:hAnsi="Times New Roman"/>
                <w:sz w:val="24"/>
                <w:szCs w:val="24"/>
              </w:rPr>
            </w:pPr>
            <w:r w:rsidRPr="008853DE">
              <w:rPr>
                <w:rFonts w:ascii="Times New Roman" w:hAnsi="Times New Roman"/>
                <w:sz w:val="24"/>
                <w:szCs w:val="24"/>
              </w:rPr>
              <w:t>22</w:t>
            </w:r>
          </w:p>
        </w:tc>
        <w:tc>
          <w:tcPr>
            <w:tcW w:w="1133" w:type="dxa"/>
            <w:vMerge w:val="restart"/>
            <w:vAlign w:val="center"/>
          </w:tcPr>
          <w:p w:rsidR="00282AA2" w:rsidRPr="008853DE" w:rsidRDefault="00282AA2" w:rsidP="00962FE6">
            <w:pPr>
              <w:spacing w:after="0" w:line="240" w:lineRule="auto"/>
              <w:rPr>
                <w:rFonts w:ascii="Times New Roman" w:hAnsi="Times New Roman"/>
                <w:sz w:val="24"/>
                <w:szCs w:val="24"/>
              </w:rPr>
            </w:pPr>
            <w:r w:rsidRPr="008853DE">
              <w:rPr>
                <w:rFonts w:ascii="Times New Roman" w:hAnsi="Times New Roman"/>
                <w:sz w:val="24"/>
                <w:szCs w:val="24"/>
              </w:rPr>
              <w:t>22</w:t>
            </w:r>
          </w:p>
        </w:tc>
        <w:tc>
          <w:tcPr>
            <w:tcW w:w="1134" w:type="dxa"/>
            <w:vMerge w:val="restart"/>
            <w:vAlign w:val="center"/>
          </w:tcPr>
          <w:p w:rsidR="00282AA2" w:rsidRPr="008853DE" w:rsidRDefault="00282AA2" w:rsidP="00962FE6">
            <w:pPr>
              <w:spacing w:after="0" w:line="240" w:lineRule="auto"/>
              <w:rPr>
                <w:rFonts w:ascii="Times New Roman" w:hAnsi="Times New Roman"/>
                <w:sz w:val="24"/>
                <w:szCs w:val="24"/>
              </w:rPr>
            </w:pPr>
            <w:r w:rsidRPr="008853DE">
              <w:rPr>
                <w:rFonts w:ascii="Times New Roman" w:hAnsi="Times New Roman"/>
                <w:sz w:val="24"/>
                <w:szCs w:val="24"/>
              </w:rPr>
              <w:t>23</w:t>
            </w:r>
          </w:p>
        </w:tc>
        <w:tc>
          <w:tcPr>
            <w:tcW w:w="1134" w:type="dxa"/>
            <w:vMerge w:val="restart"/>
            <w:vAlign w:val="center"/>
          </w:tcPr>
          <w:p w:rsidR="00282AA2" w:rsidRPr="008853DE" w:rsidRDefault="00282AA2" w:rsidP="00962FE6">
            <w:pPr>
              <w:spacing w:after="0" w:line="240" w:lineRule="auto"/>
              <w:rPr>
                <w:rFonts w:ascii="Times New Roman" w:hAnsi="Times New Roman"/>
                <w:sz w:val="24"/>
                <w:szCs w:val="24"/>
              </w:rPr>
            </w:pPr>
            <w:r w:rsidRPr="008853DE">
              <w:rPr>
                <w:rFonts w:ascii="Times New Roman" w:hAnsi="Times New Roman"/>
                <w:sz w:val="24"/>
                <w:szCs w:val="24"/>
              </w:rPr>
              <w:t>24</w:t>
            </w:r>
          </w:p>
        </w:tc>
        <w:tc>
          <w:tcPr>
            <w:tcW w:w="1134" w:type="dxa"/>
            <w:vMerge w:val="restart"/>
            <w:vAlign w:val="center"/>
          </w:tcPr>
          <w:p w:rsidR="00282AA2" w:rsidRPr="008853DE" w:rsidRDefault="00282AA2" w:rsidP="00962FE6">
            <w:pPr>
              <w:spacing w:after="0" w:line="240" w:lineRule="auto"/>
              <w:rPr>
                <w:rFonts w:ascii="Times New Roman" w:hAnsi="Times New Roman"/>
                <w:sz w:val="24"/>
                <w:szCs w:val="24"/>
              </w:rPr>
            </w:pPr>
            <w:r w:rsidRPr="008853DE">
              <w:rPr>
                <w:rFonts w:ascii="Times New Roman" w:hAnsi="Times New Roman"/>
                <w:sz w:val="24"/>
                <w:szCs w:val="24"/>
              </w:rPr>
              <w:t>30</w:t>
            </w:r>
          </w:p>
        </w:tc>
        <w:tc>
          <w:tcPr>
            <w:tcW w:w="1844" w:type="dxa"/>
            <w:gridSpan w:val="2"/>
            <w:vMerge w:val="restart"/>
            <w:vAlign w:val="center"/>
          </w:tcPr>
          <w:p w:rsidR="00282AA2" w:rsidRPr="008853DE" w:rsidRDefault="00282AA2"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жилищно-коммунального хозяйства,  топливно- энергетичес</w:t>
            </w:r>
            <w:r w:rsidR="00477C76">
              <w:rPr>
                <w:rFonts w:ascii="Times New Roman" w:hAnsi="Times New Roman"/>
                <w:sz w:val="24"/>
                <w:szCs w:val="24"/>
              </w:rPr>
              <w:t>-</w:t>
            </w:r>
            <w:r w:rsidRPr="008853DE">
              <w:rPr>
                <w:rFonts w:ascii="Times New Roman" w:hAnsi="Times New Roman"/>
                <w:sz w:val="24"/>
                <w:szCs w:val="24"/>
              </w:rPr>
              <w:t>кого комплекса и энергосбере</w:t>
            </w:r>
            <w:r w:rsidR="00477C76">
              <w:rPr>
                <w:rFonts w:ascii="Times New Roman" w:hAnsi="Times New Roman"/>
                <w:sz w:val="24"/>
                <w:szCs w:val="24"/>
              </w:rPr>
              <w:t>-</w:t>
            </w:r>
            <w:r w:rsidRPr="008853DE">
              <w:rPr>
                <w:rFonts w:ascii="Times New Roman" w:hAnsi="Times New Roman"/>
                <w:sz w:val="24"/>
                <w:szCs w:val="24"/>
              </w:rPr>
              <w:t xml:space="preserve">жения </w:t>
            </w:r>
          </w:p>
          <w:p w:rsidR="00282AA2" w:rsidRPr="008853DE" w:rsidRDefault="00282AA2" w:rsidP="00962FE6">
            <w:pPr>
              <w:spacing w:after="0" w:line="240" w:lineRule="auto"/>
              <w:rPr>
                <w:rFonts w:ascii="Times New Roman" w:hAnsi="Times New Roman"/>
                <w:sz w:val="24"/>
                <w:szCs w:val="24"/>
              </w:rPr>
            </w:pPr>
            <w:r w:rsidRPr="008853DE">
              <w:rPr>
                <w:rFonts w:ascii="Times New Roman" w:hAnsi="Times New Roman"/>
                <w:sz w:val="24"/>
                <w:szCs w:val="24"/>
              </w:rPr>
              <w:t>Орловской области</w:t>
            </w:r>
          </w:p>
        </w:tc>
      </w:tr>
      <w:tr w:rsidR="00282AA2" w:rsidRPr="008853DE" w:rsidTr="009D2360">
        <w:trPr>
          <w:trHeight w:val="3835"/>
        </w:trPr>
        <w:tc>
          <w:tcPr>
            <w:tcW w:w="534" w:type="dxa"/>
            <w:tcBorders>
              <w:bottom w:val="single" w:sz="4" w:space="0" w:color="auto"/>
            </w:tcBorders>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Borders>
              <w:bottom w:val="single" w:sz="4" w:space="0" w:color="auto"/>
            </w:tcBorders>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торгов, по результатам которых формируются цены на услуги по транспортированию </w:t>
            </w:r>
          </w:p>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417" w:type="dxa"/>
            <w:tcBorders>
              <w:bottom w:val="single" w:sz="4" w:space="0" w:color="auto"/>
            </w:tcBorders>
          </w:tcPr>
          <w:p w:rsidR="00282AA2" w:rsidRPr="008853DE" w:rsidRDefault="00282AA2"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282AA2" w:rsidRPr="008853DE" w:rsidRDefault="00282AA2" w:rsidP="00C13CD4">
            <w:pPr>
              <w:spacing w:after="0" w:line="240" w:lineRule="auto"/>
              <w:rPr>
                <w:rFonts w:ascii="Times New Roman" w:hAnsi="Times New Roman"/>
                <w:sz w:val="24"/>
                <w:szCs w:val="24"/>
              </w:rPr>
            </w:pPr>
          </w:p>
        </w:tc>
        <w:tc>
          <w:tcPr>
            <w:tcW w:w="1133" w:type="dxa"/>
            <w:vMerge/>
            <w:tcBorders>
              <w:bottom w:val="single" w:sz="4" w:space="0" w:color="auto"/>
            </w:tcBorders>
          </w:tcPr>
          <w:p w:rsidR="00282AA2" w:rsidRPr="008853DE" w:rsidRDefault="00282AA2" w:rsidP="00EE3D49">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844" w:type="dxa"/>
            <w:gridSpan w:val="2"/>
            <w:vMerge/>
            <w:tcBorders>
              <w:bottom w:val="single" w:sz="4" w:space="0" w:color="auto"/>
            </w:tcBorders>
            <w:vAlign w:val="center"/>
          </w:tcPr>
          <w:p w:rsidR="00282AA2" w:rsidRPr="008853DE" w:rsidRDefault="00282AA2" w:rsidP="00C45A2A">
            <w:pPr>
              <w:spacing w:after="0" w:line="240" w:lineRule="auto"/>
              <w:jc w:val="center"/>
              <w:rPr>
                <w:rFonts w:ascii="Times New Roman" w:hAnsi="Times New Roman"/>
                <w:sz w:val="24"/>
                <w:szCs w:val="24"/>
              </w:rPr>
            </w:pPr>
          </w:p>
        </w:tc>
      </w:tr>
      <w:tr w:rsidR="00282AA2" w:rsidRPr="008853DE" w:rsidTr="0063459D">
        <w:trPr>
          <w:trHeight w:val="4013"/>
        </w:trPr>
        <w:tc>
          <w:tcPr>
            <w:tcW w:w="534" w:type="dxa"/>
            <w:tcBorders>
              <w:bottom w:val="single" w:sz="4" w:space="0" w:color="auto"/>
            </w:tcBorders>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w:t>
            </w:r>
            <w:r w:rsidR="003D1AF7">
              <w:rPr>
                <w:rFonts w:ascii="Times New Roman" w:hAnsi="Times New Roman"/>
                <w:sz w:val="24"/>
                <w:szCs w:val="24"/>
              </w:rPr>
              <w:t>,</w:t>
            </w:r>
            <w:r w:rsidRPr="008853DE">
              <w:rPr>
                <w:rFonts w:ascii="Times New Roman" w:hAnsi="Times New Roman"/>
                <w:sz w:val="24"/>
                <w:szCs w:val="24"/>
              </w:rPr>
              <w:t xml:space="preserve"> участникам</w:t>
            </w:r>
            <w:r w:rsidR="00D80D18">
              <w:rPr>
                <w:rFonts w:ascii="Times New Roman" w:hAnsi="Times New Roman"/>
                <w:sz w:val="24"/>
                <w:szCs w:val="24"/>
              </w:rPr>
              <w:t>и аукционов по которым</w:t>
            </w:r>
            <w:r w:rsidRPr="008853DE">
              <w:rPr>
                <w:rFonts w:ascii="Times New Roman" w:hAnsi="Times New Roman"/>
                <w:sz w:val="24"/>
                <w:szCs w:val="24"/>
              </w:rPr>
              <w:t xml:space="preserve"> могут быть только субъекты малого и среднего предпринимательства</w:t>
            </w:r>
          </w:p>
        </w:tc>
        <w:tc>
          <w:tcPr>
            <w:tcW w:w="1417" w:type="dxa"/>
            <w:tcBorders>
              <w:bottom w:val="single" w:sz="4" w:space="0" w:color="auto"/>
            </w:tcBorders>
          </w:tcPr>
          <w:p w:rsidR="00282AA2" w:rsidRPr="008853DE" w:rsidRDefault="00282AA2"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282AA2" w:rsidRPr="008853DE" w:rsidRDefault="00282AA2" w:rsidP="00C13CD4">
            <w:pPr>
              <w:spacing w:after="0" w:line="240" w:lineRule="auto"/>
              <w:rPr>
                <w:rFonts w:ascii="Times New Roman" w:hAnsi="Times New Roman"/>
                <w:sz w:val="24"/>
                <w:szCs w:val="24"/>
              </w:rPr>
            </w:pPr>
          </w:p>
        </w:tc>
        <w:tc>
          <w:tcPr>
            <w:tcW w:w="1133" w:type="dxa"/>
            <w:vMerge/>
            <w:tcBorders>
              <w:bottom w:val="single" w:sz="4" w:space="0" w:color="auto"/>
            </w:tcBorders>
          </w:tcPr>
          <w:p w:rsidR="00282AA2" w:rsidRPr="008853DE" w:rsidRDefault="00282AA2" w:rsidP="00EE3D49">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282AA2" w:rsidRPr="008853DE" w:rsidRDefault="00282AA2" w:rsidP="00EE3D49">
            <w:pPr>
              <w:spacing w:after="0" w:line="240" w:lineRule="auto"/>
              <w:jc w:val="center"/>
              <w:rPr>
                <w:rFonts w:ascii="Times New Roman" w:hAnsi="Times New Roman"/>
                <w:sz w:val="24"/>
                <w:szCs w:val="24"/>
              </w:rPr>
            </w:pPr>
          </w:p>
        </w:tc>
        <w:tc>
          <w:tcPr>
            <w:tcW w:w="1844" w:type="dxa"/>
            <w:gridSpan w:val="2"/>
            <w:vMerge/>
            <w:tcBorders>
              <w:bottom w:val="single" w:sz="4" w:space="0" w:color="auto"/>
            </w:tcBorders>
            <w:vAlign w:val="center"/>
          </w:tcPr>
          <w:p w:rsidR="00282AA2" w:rsidRPr="008853DE" w:rsidRDefault="00282AA2" w:rsidP="00C45A2A">
            <w:pPr>
              <w:spacing w:after="0" w:line="240" w:lineRule="auto"/>
              <w:jc w:val="center"/>
              <w:rPr>
                <w:rFonts w:ascii="Times New Roman" w:hAnsi="Times New Roman"/>
                <w:sz w:val="24"/>
                <w:szCs w:val="24"/>
              </w:rPr>
            </w:pPr>
          </w:p>
        </w:tc>
      </w:tr>
      <w:tr w:rsidR="0063459D" w:rsidRPr="008853DE" w:rsidTr="00B56BA8">
        <w:trPr>
          <w:trHeight w:val="113"/>
        </w:trPr>
        <w:tc>
          <w:tcPr>
            <w:tcW w:w="534" w:type="dxa"/>
            <w:tcBorders>
              <w:bottom w:val="single" w:sz="4" w:space="0" w:color="auto"/>
            </w:tcBorders>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bottom w:val="single" w:sz="4" w:space="0" w:color="auto"/>
            </w:tcBorders>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bottom w:val="single" w:sz="4" w:space="0" w:color="auto"/>
            </w:tcBorders>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bottom w:val="single" w:sz="4" w:space="0" w:color="auto"/>
            </w:tcBorders>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bottom w:val="single" w:sz="4" w:space="0" w:color="auto"/>
            </w:tcBorders>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282AA2" w:rsidRPr="008853DE" w:rsidTr="007E4C41">
        <w:trPr>
          <w:trHeight w:val="2136"/>
        </w:trPr>
        <w:tc>
          <w:tcPr>
            <w:tcW w:w="534" w:type="dxa"/>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«круглых» столов, вебинаров, </w:t>
            </w:r>
          </w:p>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 xml:space="preserve">консультаций с действующими и </w:t>
            </w:r>
          </w:p>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 xml:space="preserve">потенциальными предпринимателями и </w:t>
            </w:r>
          </w:p>
          <w:p w:rsidR="00282AA2" w:rsidRPr="008853DE" w:rsidRDefault="00282AA2" w:rsidP="00681E60">
            <w:pPr>
              <w:spacing w:after="0" w:line="240" w:lineRule="auto"/>
              <w:rPr>
                <w:rFonts w:ascii="Times New Roman" w:hAnsi="Times New Roman"/>
                <w:sz w:val="24"/>
                <w:szCs w:val="24"/>
              </w:rPr>
            </w:pPr>
            <w:r w:rsidRPr="008853DE">
              <w:rPr>
                <w:rFonts w:ascii="Times New Roman" w:hAnsi="Times New Roman"/>
                <w:sz w:val="24"/>
                <w:szCs w:val="24"/>
              </w:rPr>
              <w:t>коммерческими организациями</w:t>
            </w:r>
          </w:p>
        </w:tc>
        <w:tc>
          <w:tcPr>
            <w:tcW w:w="1417" w:type="dxa"/>
          </w:tcPr>
          <w:p w:rsidR="00282AA2" w:rsidRPr="008853DE" w:rsidRDefault="00282AA2"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Align w:val="center"/>
          </w:tcPr>
          <w:p w:rsidR="00282AA2" w:rsidRPr="008853DE" w:rsidRDefault="00282AA2" w:rsidP="00C13CD4">
            <w:pPr>
              <w:spacing w:after="0" w:line="240" w:lineRule="auto"/>
              <w:rPr>
                <w:rFonts w:ascii="Times New Roman" w:hAnsi="Times New Roman"/>
                <w:sz w:val="24"/>
                <w:szCs w:val="24"/>
              </w:rPr>
            </w:pPr>
          </w:p>
        </w:tc>
        <w:tc>
          <w:tcPr>
            <w:tcW w:w="1133" w:type="dxa"/>
          </w:tcPr>
          <w:p w:rsidR="00282AA2" w:rsidRPr="008853DE" w:rsidRDefault="00282AA2" w:rsidP="00C13CD4">
            <w:pPr>
              <w:spacing w:after="0" w:line="240" w:lineRule="auto"/>
              <w:jc w:val="center"/>
              <w:rPr>
                <w:rFonts w:ascii="Times New Roman" w:hAnsi="Times New Roman"/>
                <w:sz w:val="24"/>
                <w:szCs w:val="24"/>
              </w:rPr>
            </w:pPr>
          </w:p>
        </w:tc>
        <w:tc>
          <w:tcPr>
            <w:tcW w:w="1133" w:type="dxa"/>
            <w:vAlign w:val="center"/>
          </w:tcPr>
          <w:p w:rsidR="00282AA2" w:rsidRPr="008853DE" w:rsidRDefault="00282AA2" w:rsidP="00C13CD4">
            <w:pPr>
              <w:spacing w:after="0" w:line="240" w:lineRule="auto"/>
              <w:jc w:val="center"/>
              <w:rPr>
                <w:rFonts w:ascii="Times New Roman" w:hAnsi="Times New Roman"/>
                <w:sz w:val="24"/>
                <w:szCs w:val="24"/>
              </w:rPr>
            </w:pPr>
          </w:p>
        </w:tc>
        <w:tc>
          <w:tcPr>
            <w:tcW w:w="1134" w:type="dxa"/>
            <w:vAlign w:val="center"/>
          </w:tcPr>
          <w:p w:rsidR="00282AA2" w:rsidRPr="008853DE" w:rsidRDefault="00282AA2" w:rsidP="00C13CD4">
            <w:pPr>
              <w:spacing w:after="0" w:line="240" w:lineRule="auto"/>
              <w:jc w:val="center"/>
              <w:rPr>
                <w:rFonts w:ascii="Times New Roman" w:hAnsi="Times New Roman"/>
                <w:sz w:val="24"/>
                <w:szCs w:val="24"/>
              </w:rPr>
            </w:pPr>
          </w:p>
        </w:tc>
        <w:tc>
          <w:tcPr>
            <w:tcW w:w="1134" w:type="dxa"/>
            <w:vAlign w:val="center"/>
          </w:tcPr>
          <w:p w:rsidR="00282AA2" w:rsidRPr="008853DE" w:rsidRDefault="00282AA2" w:rsidP="00C13CD4">
            <w:pPr>
              <w:spacing w:after="0" w:line="240" w:lineRule="auto"/>
              <w:jc w:val="center"/>
              <w:rPr>
                <w:rFonts w:ascii="Times New Roman" w:hAnsi="Times New Roman"/>
                <w:sz w:val="24"/>
                <w:szCs w:val="24"/>
              </w:rPr>
            </w:pPr>
          </w:p>
        </w:tc>
        <w:tc>
          <w:tcPr>
            <w:tcW w:w="1134" w:type="dxa"/>
          </w:tcPr>
          <w:p w:rsidR="00282AA2" w:rsidRPr="008853DE" w:rsidRDefault="00282AA2" w:rsidP="00C13CD4">
            <w:pPr>
              <w:spacing w:after="0" w:line="240" w:lineRule="auto"/>
              <w:jc w:val="center"/>
              <w:rPr>
                <w:rFonts w:ascii="Times New Roman" w:hAnsi="Times New Roman"/>
                <w:sz w:val="24"/>
                <w:szCs w:val="24"/>
              </w:rPr>
            </w:pPr>
          </w:p>
        </w:tc>
        <w:tc>
          <w:tcPr>
            <w:tcW w:w="1844" w:type="dxa"/>
            <w:gridSpan w:val="2"/>
            <w:vAlign w:val="center"/>
          </w:tcPr>
          <w:p w:rsidR="00282AA2" w:rsidRPr="008853DE" w:rsidRDefault="00282AA2" w:rsidP="00C13CD4">
            <w:pPr>
              <w:spacing w:after="0" w:line="240" w:lineRule="auto"/>
              <w:jc w:val="center"/>
              <w:rPr>
                <w:rFonts w:ascii="Times New Roman" w:hAnsi="Times New Roman"/>
                <w:sz w:val="24"/>
                <w:szCs w:val="24"/>
              </w:rPr>
            </w:pPr>
          </w:p>
        </w:tc>
      </w:tr>
      <w:tr w:rsidR="00851937" w:rsidRPr="008853DE" w:rsidTr="00282AA2">
        <w:trPr>
          <w:trHeight w:val="307"/>
        </w:trPr>
        <w:tc>
          <w:tcPr>
            <w:tcW w:w="15274" w:type="dxa"/>
            <w:gridSpan w:val="11"/>
          </w:tcPr>
          <w:p w:rsidR="00282AA2" w:rsidRPr="008853DE" w:rsidRDefault="00851937"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теплоснабжения (производство тепловой энергии)</w:t>
            </w:r>
          </w:p>
        </w:tc>
      </w:tr>
      <w:tr w:rsidR="00282AA2" w:rsidRPr="008853DE" w:rsidTr="00D16D70">
        <w:trPr>
          <w:trHeight w:val="227"/>
        </w:trPr>
        <w:tc>
          <w:tcPr>
            <w:tcW w:w="15274" w:type="dxa"/>
            <w:gridSpan w:val="11"/>
          </w:tcPr>
          <w:p w:rsidR="00282AA2" w:rsidRPr="008853DE" w:rsidRDefault="00282AA2" w:rsidP="00282AA2">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 территории Орловской области услуги по теплоснабжению оказывают 49 организаций. В городе Орле подачу тепла осуществляют: филиал ПАО «Квадра», ООО «Газпром теплоэнерго Орел» и ООО «ТСК Орел». В городских округах Мценск, Ливны в сфере теплоснабжения функционирует филиал ООО «Газпром теплоэнерго Орел». На территории остальных городских и сельских поселений теплоснабжение обеспечивают предприятия, определенные схемами теплоснабжения как единые теплоснабжающие организации.</w:t>
            </w:r>
          </w:p>
          <w:p w:rsidR="00282AA2" w:rsidRPr="008853DE" w:rsidRDefault="00282AA2" w:rsidP="00282AA2">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 xml:space="preserve">Всего на территории региона 4476 МКД с централизованной системой отопления, 264 дошкольных учреждения, 374 школы и 524 объекта здравоохранения. Количество котельных </w:t>
            </w:r>
            <w:r w:rsidRPr="008853DE">
              <w:rPr>
                <w:sz w:val="24"/>
                <w:szCs w:val="24"/>
              </w:rPr>
              <w:t>–</w:t>
            </w:r>
            <w:r w:rsidR="00D80D18">
              <w:rPr>
                <w:sz w:val="24"/>
                <w:szCs w:val="24"/>
              </w:rPr>
              <w:t xml:space="preserve"> </w:t>
            </w:r>
            <w:r w:rsidRPr="008853DE">
              <w:rPr>
                <w:rFonts w:ascii="Times New Roman" w:eastAsia="Times New Roman" w:hAnsi="Times New Roman"/>
                <w:sz w:val="24"/>
                <w:szCs w:val="24"/>
                <w:lang w:eastAsia="ru-RU"/>
              </w:rPr>
              <w:t>1214, что позволяет проводить отопительный период в штатном режиме</w:t>
            </w:r>
          </w:p>
        </w:tc>
      </w:tr>
      <w:tr w:rsidR="007E4C41" w:rsidRPr="008853DE" w:rsidTr="007E4C41">
        <w:trPr>
          <w:trHeight w:val="2992"/>
        </w:trPr>
        <w:tc>
          <w:tcPr>
            <w:tcW w:w="534" w:type="dxa"/>
          </w:tcPr>
          <w:p w:rsidR="007E4C41" w:rsidRPr="008853DE" w:rsidRDefault="007E4C4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7E4C41" w:rsidRPr="008853DE" w:rsidRDefault="007E4C41" w:rsidP="00681E60">
            <w:pPr>
              <w:spacing w:after="0" w:line="240" w:lineRule="auto"/>
              <w:rPr>
                <w:rFonts w:ascii="Times New Roman" w:hAnsi="Times New Roman"/>
                <w:sz w:val="24"/>
                <w:szCs w:val="24"/>
              </w:rPr>
            </w:pPr>
            <w:r w:rsidRPr="008853DE">
              <w:rPr>
                <w:rFonts w:ascii="Times New Roman" w:hAnsi="Times New Roman"/>
                <w:sz w:val="24"/>
                <w:szCs w:val="24"/>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417" w:type="dxa"/>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Доля полезного отпуска тепловой энергии, реализуемой государственными и муниципальными унитарными предприятиями, в общем объеме таких ресурсов, %</w:t>
            </w:r>
          </w:p>
        </w:tc>
        <w:tc>
          <w:tcPr>
            <w:tcW w:w="1133" w:type="dxa"/>
          </w:tcPr>
          <w:p w:rsidR="007E4C41" w:rsidRPr="008853DE" w:rsidRDefault="00282AA2" w:rsidP="00962FE6">
            <w:pPr>
              <w:spacing w:after="0" w:line="240" w:lineRule="auto"/>
              <w:rPr>
                <w:rFonts w:ascii="Times New Roman" w:hAnsi="Times New Roman"/>
                <w:sz w:val="24"/>
                <w:szCs w:val="24"/>
              </w:rPr>
            </w:pPr>
            <w:r w:rsidRPr="008853DE">
              <w:rPr>
                <w:rFonts w:ascii="Times New Roman" w:hAnsi="Times New Roman"/>
                <w:sz w:val="24"/>
                <w:szCs w:val="24"/>
              </w:rPr>
              <w:t>19</w:t>
            </w:r>
          </w:p>
        </w:tc>
        <w:tc>
          <w:tcPr>
            <w:tcW w:w="1133"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19</w:t>
            </w:r>
          </w:p>
        </w:tc>
        <w:tc>
          <w:tcPr>
            <w:tcW w:w="1134"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18,7</w:t>
            </w:r>
          </w:p>
        </w:tc>
        <w:tc>
          <w:tcPr>
            <w:tcW w:w="1134" w:type="dxa"/>
          </w:tcPr>
          <w:p w:rsidR="007E4C41" w:rsidRPr="008853DE" w:rsidRDefault="007E4C41" w:rsidP="006617A4">
            <w:pPr>
              <w:spacing w:after="0" w:line="240" w:lineRule="auto"/>
              <w:rPr>
                <w:rFonts w:ascii="Times New Roman" w:hAnsi="Times New Roman"/>
                <w:sz w:val="24"/>
                <w:szCs w:val="24"/>
              </w:rPr>
            </w:pPr>
            <w:r w:rsidRPr="008853DE">
              <w:rPr>
                <w:rFonts w:ascii="Times New Roman" w:hAnsi="Times New Roman"/>
                <w:sz w:val="24"/>
                <w:szCs w:val="24"/>
              </w:rPr>
              <w:t>1</w:t>
            </w:r>
            <w:r w:rsidR="006617A4">
              <w:rPr>
                <w:rFonts w:ascii="Times New Roman" w:hAnsi="Times New Roman"/>
                <w:sz w:val="24"/>
                <w:szCs w:val="24"/>
              </w:rPr>
              <w:t>8,5</w:t>
            </w:r>
          </w:p>
        </w:tc>
        <w:tc>
          <w:tcPr>
            <w:tcW w:w="1134" w:type="dxa"/>
          </w:tcPr>
          <w:p w:rsidR="007E4C41" w:rsidRPr="008853DE" w:rsidRDefault="007E4C41" w:rsidP="00C07FE8">
            <w:pPr>
              <w:spacing w:after="0" w:line="240" w:lineRule="auto"/>
              <w:rPr>
                <w:rFonts w:ascii="Times New Roman" w:hAnsi="Times New Roman"/>
                <w:sz w:val="24"/>
                <w:szCs w:val="24"/>
              </w:rPr>
            </w:pPr>
            <w:r w:rsidRPr="008853DE">
              <w:rPr>
                <w:rFonts w:ascii="Times New Roman" w:hAnsi="Times New Roman"/>
                <w:sz w:val="24"/>
                <w:szCs w:val="24"/>
              </w:rPr>
              <w:t>1</w:t>
            </w:r>
            <w:r w:rsidR="00C07FE8" w:rsidRPr="008853DE">
              <w:rPr>
                <w:rFonts w:ascii="Times New Roman" w:hAnsi="Times New Roman"/>
                <w:sz w:val="24"/>
                <w:szCs w:val="24"/>
              </w:rPr>
              <w:t>8</w:t>
            </w:r>
            <w:r w:rsidRPr="008853DE">
              <w:rPr>
                <w:rFonts w:ascii="Times New Roman" w:hAnsi="Times New Roman"/>
                <w:sz w:val="24"/>
                <w:szCs w:val="24"/>
              </w:rPr>
              <w:t>,3</w:t>
            </w:r>
          </w:p>
        </w:tc>
        <w:tc>
          <w:tcPr>
            <w:tcW w:w="1844" w:type="dxa"/>
            <w:gridSpan w:val="2"/>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жилищно-коммунального хозяйства,  топливно-энергетичес</w:t>
            </w:r>
            <w:r w:rsidR="00477C76">
              <w:rPr>
                <w:rFonts w:ascii="Times New Roman" w:hAnsi="Times New Roman"/>
                <w:sz w:val="24"/>
                <w:szCs w:val="24"/>
              </w:rPr>
              <w:t>-</w:t>
            </w:r>
            <w:r w:rsidRPr="008853DE">
              <w:rPr>
                <w:rFonts w:ascii="Times New Roman" w:hAnsi="Times New Roman"/>
                <w:sz w:val="24"/>
                <w:szCs w:val="24"/>
              </w:rPr>
              <w:t>кого комплекса и энергосбере</w:t>
            </w:r>
            <w:r w:rsidR="00477C76">
              <w:rPr>
                <w:rFonts w:ascii="Times New Roman" w:hAnsi="Times New Roman"/>
                <w:sz w:val="24"/>
                <w:szCs w:val="24"/>
              </w:rPr>
              <w:t>-</w:t>
            </w:r>
            <w:r w:rsidRPr="008853DE">
              <w:rPr>
                <w:rFonts w:ascii="Times New Roman" w:hAnsi="Times New Roman"/>
                <w:sz w:val="24"/>
                <w:szCs w:val="24"/>
              </w:rPr>
              <w:t xml:space="preserve">жения </w:t>
            </w:r>
          </w:p>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Орловской области</w:t>
            </w:r>
          </w:p>
        </w:tc>
      </w:tr>
      <w:tr w:rsidR="00851937" w:rsidRPr="008853DE" w:rsidTr="00556F4F">
        <w:trPr>
          <w:trHeight w:val="229"/>
        </w:trPr>
        <w:tc>
          <w:tcPr>
            <w:tcW w:w="15274" w:type="dxa"/>
            <w:gridSpan w:val="11"/>
          </w:tcPr>
          <w:p w:rsidR="00556F4F" w:rsidRPr="008853DE" w:rsidRDefault="00851937" w:rsidP="00C13CD4">
            <w:pPr>
              <w:spacing w:after="0" w:line="240" w:lineRule="auto"/>
              <w:jc w:val="center"/>
              <w:rPr>
                <w:rFonts w:ascii="Times New Roman" w:hAnsi="Times New Roman"/>
                <w:b/>
                <w:i/>
                <w:sz w:val="24"/>
                <w:szCs w:val="24"/>
              </w:rPr>
            </w:pPr>
            <w:r w:rsidRPr="008853DE">
              <w:rPr>
                <w:rFonts w:ascii="Times New Roman" w:hAnsi="Times New Roman"/>
                <w:sz w:val="24"/>
                <w:szCs w:val="24"/>
              </w:rPr>
              <w:t>Рынок оказания услуг по перевозке пассажиров и багажа легковым такси на территории Орловской области</w:t>
            </w:r>
          </w:p>
        </w:tc>
      </w:tr>
      <w:tr w:rsidR="00556F4F" w:rsidRPr="008853DE" w:rsidTr="00D16D70">
        <w:trPr>
          <w:trHeight w:val="307"/>
        </w:trPr>
        <w:tc>
          <w:tcPr>
            <w:tcW w:w="15274" w:type="dxa"/>
            <w:gridSpan w:val="11"/>
          </w:tcPr>
          <w:p w:rsidR="00556F4F" w:rsidRPr="00D80D18" w:rsidRDefault="00556F4F" w:rsidP="00556F4F">
            <w:pPr>
              <w:spacing w:after="0" w:line="240" w:lineRule="auto"/>
              <w:ind w:firstLine="709"/>
              <w:jc w:val="both"/>
              <w:rPr>
                <w:rFonts w:ascii="Times New Roman" w:hAnsi="Times New Roman"/>
                <w:sz w:val="24"/>
                <w:szCs w:val="24"/>
              </w:rPr>
            </w:pPr>
            <w:r w:rsidRPr="00D80D18">
              <w:rPr>
                <w:rFonts w:ascii="Times New Roman" w:hAnsi="Times New Roman"/>
                <w:sz w:val="24"/>
                <w:szCs w:val="24"/>
                <w:shd w:val="clear" w:color="auto" w:fill="FFFFFF"/>
              </w:rPr>
              <w:t>Рынок услуг по перевозке пассажиров и багажа легковым такси в Орловской области представлен множеством организаций частной формы собственности, доля которых на рынке составляет 100</w:t>
            </w:r>
            <w:r w:rsidR="00D80D18" w:rsidRPr="00D80D18">
              <w:rPr>
                <w:rFonts w:ascii="Times New Roman" w:hAnsi="Times New Roman"/>
                <w:sz w:val="24"/>
                <w:szCs w:val="24"/>
                <w:shd w:val="clear" w:color="auto" w:fill="FFFFFF"/>
              </w:rPr>
              <w:t xml:space="preserve"> </w:t>
            </w:r>
            <w:r w:rsidRPr="00D80D18">
              <w:rPr>
                <w:rFonts w:ascii="Times New Roman" w:hAnsi="Times New Roman"/>
                <w:sz w:val="24"/>
                <w:szCs w:val="24"/>
                <w:shd w:val="clear" w:color="auto" w:fill="FFFFFF"/>
              </w:rPr>
              <w:t>%</w:t>
            </w:r>
          </w:p>
        </w:tc>
      </w:tr>
      <w:tr w:rsidR="0063459D" w:rsidRPr="008853DE" w:rsidTr="0063459D">
        <w:trPr>
          <w:trHeight w:val="680"/>
        </w:trPr>
        <w:tc>
          <w:tcPr>
            <w:tcW w:w="534" w:type="dxa"/>
          </w:tcPr>
          <w:p w:rsidR="0063459D" w:rsidRPr="008853DE" w:rsidRDefault="0063459D"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63459D" w:rsidRPr="008853DE" w:rsidRDefault="0063459D" w:rsidP="00DF470E">
            <w:pPr>
              <w:spacing w:after="0" w:line="240" w:lineRule="auto"/>
              <w:rPr>
                <w:rFonts w:ascii="Times New Roman" w:hAnsi="Times New Roman"/>
                <w:sz w:val="24"/>
                <w:szCs w:val="24"/>
              </w:rPr>
            </w:pPr>
            <w:r w:rsidRPr="008853DE">
              <w:rPr>
                <w:rFonts w:ascii="Times New Roman" w:hAnsi="Times New Roman"/>
                <w:sz w:val="24"/>
                <w:szCs w:val="24"/>
              </w:rPr>
              <w:t xml:space="preserve">Мониторинг ситуации на рынке услуг по перевозке пассажиров и багажа </w:t>
            </w:r>
          </w:p>
        </w:tc>
        <w:tc>
          <w:tcPr>
            <w:tcW w:w="1417" w:type="dxa"/>
          </w:tcPr>
          <w:p w:rsidR="0063459D" w:rsidRPr="008853DE" w:rsidRDefault="0063459D"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Align w:val="center"/>
          </w:tcPr>
          <w:p w:rsidR="0063459D" w:rsidRPr="008853DE" w:rsidRDefault="0063459D" w:rsidP="00556F4F">
            <w:pPr>
              <w:spacing w:after="0" w:line="240" w:lineRule="auto"/>
              <w:rPr>
                <w:rFonts w:ascii="Times New Roman" w:hAnsi="Times New Roman"/>
                <w:sz w:val="24"/>
                <w:szCs w:val="24"/>
              </w:rPr>
            </w:pPr>
            <w:r w:rsidRPr="008853DE">
              <w:rPr>
                <w:rFonts w:ascii="Times New Roman" w:hAnsi="Times New Roman"/>
                <w:sz w:val="24"/>
                <w:szCs w:val="24"/>
              </w:rPr>
              <w:t xml:space="preserve">Доля количества хозяйствующих субъектов на рынке </w:t>
            </w:r>
          </w:p>
        </w:tc>
        <w:tc>
          <w:tcPr>
            <w:tcW w:w="1133" w:type="dxa"/>
            <w:vAlign w:val="center"/>
          </w:tcPr>
          <w:p w:rsidR="0063459D" w:rsidRPr="008853DE" w:rsidRDefault="0063459D"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vAlign w:val="center"/>
          </w:tcPr>
          <w:p w:rsidR="0063459D" w:rsidRPr="008853DE" w:rsidRDefault="0063459D"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Align w:val="center"/>
          </w:tcPr>
          <w:p w:rsidR="0063459D" w:rsidRPr="008853DE" w:rsidRDefault="0063459D" w:rsidP="00B56BA8">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Align w:val="center"/>
          </w:tcPr>
          <w:p w:rsidR="0063459D" w:rsidRPr="008853DE" w:rsidRDefault="0063459D"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Align w:val="center"/>
          </w:tcPr>
          <w:p w:rsidR="0063459D" w:rsidRPr="008853DE" w:rsidRDefault="0063459D"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Align w:val="center"/>
          </w:tcPr>
          <w:p w:rsidR="0063459D" w:rsidRPr="008853DE" w:rsidRDefault="0063459D" w:rsidP="00962FE6">
            <w:pPr>
              <w:spacing w:after="0" w:line="240" w:lineRule="auto"/>
              <w:rPr>
                <w:rFonts w:ascii="Times New Roman" w:hAnsi="Times New Roman"/>
                <w:sz w:val="24"/>
                <w:szCs w:val="24"/>
              </w:rPr>
            </w:pPr>
            <w:r w:rsidRPr="008853DE">
              <w:rPr>
                <w:rFonts w:ascii="Times New Roman" w:hAnsi="Times New Roman"/>
                <w:sz w:val="24"/>
                <w:szCs w:val="24"/>
              </w:rPr>
              <w:t xml:space="preserve">Департамент дорожного хозяйства, </w:t>
            </w:r>
          </w:p>
        </w:tc>
      </w:tr>
      <w:tr w:rsidR="0063459D" w:rsidRPr="008853DE" w:rsidTr="00B56BA8">
        <w:trPr>
          <w:trHeight w:val="132"/>
        </w:trPr>
        <w:tc>
          <w:tcPr>
            <w:tcW w:w="5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3459D" w:rsidRPr="008853DE" w:rsidTr="0063459D">
        <w:trPr>
          <w:trHeight w:val="1199"/>
        </w:trPr>
        <w:tc>
          <w:tcPr>
            <w:tcW w:w="534" w:type="dxa"/>
          </w:tcPr>
          <w:p w:rsidR="0063459D" w:rsidRPr="008853DE" w:rsidRDefault="0063459D" w:rsidP="00681E60">
            <w:pPr>
              <w:spacing w:after="0" w:line="240" w:lineRule="auto"/>
              <w:rPr>
                <w:rFonts w:ascii="Times New Roman" w:hAnsi="Times New Roman"/>
                <w:sz w:val="24"/>
                <w:szCs w:val="24"/>
              </w:rPr>
            </w:pPr>
          </w:p>
        </w:tc>
        <w:tc>
          <w:tcPr>
            <w:tcW w:w="3402" w:type="dxa"/>
          </w:tcPr>
          <w:p w:rsidR="0063459D" w:rsidRPr="008853DE" w:rsidRDefault="0063459D" w:rsidP="00DF470E">
            <w:pPr>
              <w:spacing w:after="0" w:line="240" w:lineRule="auto"/>
              <w:rPr>
                <w:rFonts w:ascii="Times New Roman" w:hAnsi="Times New Roman"/>
                <w:sz w:val="24"/>
                <w:szCs w:val="24"/>
              </w:rPr>
            </w:pPr>
            <w:r w:rsidRPr="008853DE">
              <w:rPr>
                <w:rFonts w:ascii="Times New Roman" w:hAnsi="Times New Roman"/>
                <w:sz w:val="24"/>
                <w:szCs w:val="24"/>
              </w:rPr>
              <w:t>легковым такси</w:t>
            </w:r>
          </w:p>
        </w:tc>
        <w:tc>
          <w:tcPr>
            <w:tcW w:w="1417" w:type="dxa"/>
          </w:tcPr>
          <w:p w:rsidR="0063459D" w:rsidRPr="008853DE" w:rsidRDefault="0063459D" w:rsidP="00DF470E">
            <w:pPr>
              <w:spacing w:after="0" w:line="240" w:lineRule="auto"/>
              <w:rPr>
                <w:rFonts w:ascii="Times New Roman" w:hAnsi="Times New Roman"/>
                <w:sz w:val="24"/>
                <w:szCs w:val="24"/>
              </w:rPr>
            </w:pPr>
          </w:p>
        </w:tc>
        <w:tc>
          <w:tcPr>
            <w:tcW w:w="2409" w:type="dxa"/>
            <w:vMerge w:val="restart"/>
            <w:vAlign w:val="center"/>
          </w:tcPr>
          <w:p w:rsidR="0063459D" w:rsidRPr="008853DE" w:rsidRDefault="0063459D" w:rsidP="00556F4F">
            <w:pPr>
              <w:spacing w:after="0" w:line="240" w:lineRule="auto"/>
              <w:rPr>
                <w:rFonts w:ascii="Times New Roman" w:hAnsi="Times New Roman"/>
                <w:sz w:val="24"/>
                <w:szCs w:val="24"/>
              </w:rPr>
            </w:pPr>
            <w:r w:rsidRPr="008853DE">
              <w:rPr>
                <w:rFonts w:ascii="Times New Roman" w:hAnsi="Times New Roman"/>
                <w:sz w:val="24"/>
                <w:szCs w:val="24"/>
              </w:rPr>
              <w:t>услуг по перевозке пассажиров и багажа</w:t>
            </w:r>
          </w:p>
          <w:p w:rsidR="0063459D" w:rsidRPr="008853DE" w:rsidRDefault="0063459D" w:rsidP="00351D53">
            <w:pPr>
              <w:spacing w:after="0" w:line="240" w:lineRule="auto"/>
              <w:rPr>
                <w:rFonts w:ascii="Times New Roman" w:hAnsi="Times New Roman"/>
                <w:sz w:val="24"/>
                <w:szCs w:val="24"/>
              </w:rPr>
            </w:pPr>
            <w:r w:rsidRPr="008853DE">
              <w:rPr>
                <w:rFonts w:ascii="Times New Roman" w:hAnsi="Times New Roman"/>
                <w:sz w:val="24"/>
                <w:szCs w:val="24"/>
              </w:rPr>
              <w:t xml:space="preserve"> легковым такси, относящихся к частным организациям, в количестве всех хозяйствующих субъектов, осуществляющих деятельность на данном рынке, %</w:t>
            </w:r>
          </w:p>
        </w:tc>
        <w:tc>
          <w:tcPr>
            <w:tcW w:w="1133" w:type="dxa"/>
            <w:vMerge w:val="restart"/>
            <w:vAlign w:val="center"/>
          </w:tcPr>
          <w:p w:rsidR="0063459D" w:rsidRPr="008853DE" w:rsidRDefault="0063459D" w:rsidP="00B56BA8">
            <w:pPr>
              <w:spacing w:after="0" w:line="240" w:lineRule="auto"/>
              <w:rPr>
                <w:rFonts w:ascii="Times New Roman" w:hAnsi="Times New Roman"/>
                <w:sz w:val="24"/>
                <w:szCs w:val="24"/>
              </w:rPr>
            </w:pPr>
          </w:p>
        </w:tc>
        <w:tc>
          <w:tcPr>
            <w:tcW w:w="1133" w:type="dxa"/>
            <w:vMerge w:val="restart"/>
            <w:vAlign w:val="center"/>
          </w:tcPr>
          <w:p w:rsidR="0063459D" w:rsidRPr="008853DE" w:rsidRDefault="0063459D" w:rsidP="00B56BA8">
            <w:pPr>
              <w:spacing w:after="0" w:line="240" w:lineRule="auto"/>
              <w:rPr>
                <w:rFonts w:ascii="Times New Roman" w:hAnsi="Times New Roman"/>
                <w:sz w:val="24"/>
                <w:szCs w:val="24"/>
              </w:rPr>
            </w:pPr>
          </w:p>
        </w:tc>
        <w:tc>
          <w:tcPr>
            <w:tcW w:w="1134" w:type="dxa"/>
            <w:vMerge w:val="restart"/>
            <w:vAlign w:val="center"/>
          </w:tcPr>
          <w:p w:rsidR="0063459D" w:rsidRPr="008853DE" w:rsidRDefault="0063459D" w:rsidP="00B56BA8">
            <w:pPr>
              <w:spacing w:after="0" w:line="240" w:lineRule="auto"/>
              <w:rPr>
                <w:rFonts w:ascii="Times New Roman" w:hAnsi="Times New Roman"/>
                <w:sz w:val="24"/>
                <w:szCs w:val="24"/>
              </w:rPr>
            </w:pPr>
          </w:p>
        </w:tc>
        <w:tc>
          <w:tcPr>
            <w:tcW w:w="1134" w:type="dxa"/>
            <w:vMerge w:val="restart"/>
            <w:vAlign w:val="center"/>
          </w:tcPr>
          <w:p w:rsidR="0063459D" w:rsidRPr="008853DE" w:rsidRDefault="0063459D" w:rsidP="00962FE6">
            <w:pPr>
              <w:spacing w:after="0" w:line="240" w:lineRule="auto"/>
              <w:rPr>
                <w:rFonts w:ascii="Times New Roman" w:hAnsi="Times New Roman"/>
                <w:sz w:val="24"/>
                <w:szCs w:val="24"/>
              </w:rPr>
            </w:pPr>
          </w:p>
        </w:tc>
        <w:tc>
          <w:tcPr>
            <w:tcW w:w="1134" w:type="dxa"/>
            <w:vMerge w:val="restart"/>
            <w:vAlign w:val="center"/>
          </w:tcPr>
          <w:p w:rsidR="0063459D" w:rsidRPr="008853DE" w:rsidRDefault="0063459D" w:rsidP="00962FE6">
            <w:pPr>
              <w:spacing w:after="0" w:line="240" w:lineRule="auto"/>
              <w:rPr>
                <w:rFonts w:ascii="Times New Roman" w:hAnsi="Times New Roman"/>
                <w:sz w:val="24"/>
                <w:szCs w:val="24"/>
              </w:rPr>
            </w:pPr>
          </w:p>
        </w:tc>
        <w:tc>
          <w:tcPr>
            <w:tcW w:w="1844" w:type="dxa"/>
            <w:gridSpan w:val="2"/>
            <w:vMerge w:val="restart"/>
          </w:tcPr>
          <w:p w:rsidR="0063459D" w:rsidRPr="008853DE" w:rsidRDefault="0063459D" w:rsidP="0063459D">
            <w:pPr>
              <w:spacing w:after="0" w:line="240" w:lineRule="auto"/>
              <w:rPr>
                <w:rFonts w:ascii="Times New Roman" w:hAnsi="Times New Roman"/>
                <w:sz w:val="24"/>
                <w:szCs w:val="24"/>
              </w:rPr>
            </w:pPr>
            <w:r w:rsidRPr="008853DE">
              <w:rPr>
                <w:rFonts w:ascii="Times New Roman" w:hAnsi="Times New Roman"/>
                <w:sz w:val="24"/>
                <w:szCs w:val="24"/>
              </w:rPr>
              <w:t xml:space="preserve">транспорта и реализации </w:t>
            </w:r>
          </w:p>
          <w:p w:rsidR="0063459D" w:rsidRPr="008853DE" w:rsidRDefault="0063459D" w:rsidP="0063459D">
            <w:pPr>
              <w:spacing w:after="0" w:line="240" w:lineRule="auto"/>
              <w:rPr>
                <w:rFonts w:ascii="Times New Roman" w:hAnsi="Times New Roman"/>
                <w:sz w:val="24"/>
                <w:szCs w:val="24"/>
              </w:rPr>
            </w:pPr>
            <w:r w:rsidRPr="008853DE">
              <w:rPr>
                <w:rFonts w:ascii="Times New Roman" w:hAnsi="Times New Roman"/>
                <w:sz w:val="24"/>
                <w:szCs w:val="24"/>
              </w:rPr>
              <w:t>государствен-ных строительных программ Орловской области</w:t>
            </w:r>
          </w:p>
        </w:tc>
      </w:tr>
      <w:tr w:rsidR="0063459D" w:rsidRPr="008853DE" w:rsidTr="007E4C41">
        <w:tc>
          <w:tcPr>
            <w:tcW w:w="534" w:type="dxa"/>
          </w:tcPr>
          <w:p w:rsidR="0063459D" w:rsidRPr="008853DE" w:rsidRDefault="0063459D"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63459D" w:rsidRPr="008853DE" w:rsidRDefault="0063459D" w:rsidP="00681E60">
            <w:pPr>
              <w:spacing w:after="0" w:line="240" w:lineRule="auto"/>
              <w:rPr>
                <w:rFonts w:ascii="Times New Roman" w:hAnsi="Times New Roman"/>
                <w:sz w:val="24"/>
                <w:szCs w:val="24"/>
              </w:rPr>
            </w:pPr>
            <w:r w:rsidRPr="008853DE">
              <w:rPr>
                <w:rFonts w:ascii="Times New Roman" w:hAnsi="Times New Roman"/>
                <w:sz w:val="24"/>
                <w:szCs w:val="24"/>
              </w:rPr>
              <w:t>Недопущение снижения значения целевого показателя развития конкуренции</w:t>
            </w:r>
          </w:p>
        </w:tc>
        <w:tc>
          <w:tcPr>
            <w:tcW w:w="1417" w:type="dxa"/>
          </w:tcPr>
          <w:p w:rsidR="0063459D" w:rsidRPr="008853DE" w:rsidRDefault="0063459D"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63459D" w:rsidRPr="008853DE" w:rsidRDefault="0063459D" w:rsidP="00C13CD4">
            <w:pPr>
              <w:spacing w:after="0" w:line="240" w:lineRule="auto"/>
              <w:rPr>
                <w:rFonts w:ascii="Times New Roman" w:hAnsi="Times New Roman"/>
                <w:sz w:val="24"/>
                <w:szCs w:val="24"/>
              </w:rPr>
            </w:pPr>
          </w:p>
        </w:tc>
        <w:tc>
          <w:tcPr>
            <w:tcW w:w="1133" w:type="dxa"/>
            <w:vMerge/>
          </w:tcPr>
          <w:p w:rsidR="0063459D" w:rsidRPr="008853DE" w:rsidRDefault="0063459D" w:rsidP="00C13CD4">
            <w:pPr>
              <w:spacing w:after="0" w:line="240" w:lineRule="auto"/>
              <w:jc w:val="center"/>
              <w:rPr>
                <w:rFonts w:ascii="Times New Roman" w:hAnsi="Times New Roman"/>
                <w:sz w:val="24"/>
                <w:szCs w:val="24"/>
              </w:rPr>
            </w:pPr>
          </w:p>
        </w:tc>
        <w:tc>
          <w:tcPr>
            <w:tcW w:w="1133" w:type="dxa"/>
            <w:vMerge/>
            <w:vAlign w:val="center"/>
          </w:tcPr>
          <w:p w:rsidR="0063459D" w:rsidRPr="008853DE" w:rsidRDefault="0063459D" w:rsidP="00C13CD4">
            <w:pPr>
              <w:spacing w:after="0" w:line="240" w:lineRule="auto"/>
              <w:jc w:val="center"/>
              <w:rPr>
                <w:rFonts w:ascii="Times New Roman" w:hAnsi="Times New Roman"/>
                <w:sz w:val="24"/>
                <w:szCs w:val="24"/>
              </w:rPr>
            </w:pPr>
          </w:p>
        </w:tc>
        <w:tc>
          <w:tcPr>
            <w:tcW w:w="1134" w:type="dxa"/>
            <w:vMerge/>
            <w:vAlign w:val="center"/>
          </w:tcPr>
          <w:p w:rsidR="0063459D" w:rsidRPr="008853DE" w:rsidRDefault="0063459D" w:rsidP="00C13CD4">
            <w:pPr>
              <w:spacing w:after="0" w:line="240" w:lineRule="auto"/>
              <w:jc w:val="center"/>
              <w:rPr>
                <w:rFonts w:ascii="Times New Roman" w:hAnsi="Times New Roman"/>
                <w:sz w:val="24"/>
                <w:szCs w:val="24"/>
              </w:rPr>
            </w:pPr>
          </w:p>
        </w:tc>
        <w:tc>
          <w:tcPr>
            <w:tcW w:w="1134" w:type="dxa"/>
            <w:vMerge/>
            <w:vAlign w:val="center"/>
          </w:tcPr>
          <w:p w:rsidR="0063459D" w:rsidRPr="008853DE" w:rsidRDefault="0063459D" w:rsidP="00C13CD4">
            <w:pPr>
              <w:spacing w:after="0" w:line="240" w:lineRule="auto"/>
              <w:jc w:val="center"/>
              <w:rPr>
                <w:rFonts w:ascii="Times New Roman" w:hAnsi="Times New Roman"/>
                <w:sz w:val="24"/>
                <w:szCs w:val="24"/>
              </w:rPr>
            </w:pPr>
          </w:p>
        </w:tc>
        <w:tc>
          <w:tcPr>
            <w:tcW w:w="1134" w:type="dxa"/>
            <w:vMerge/>
          </w:tcPr>
          <w:p w:rsidR="0063459D" w:rsidRPr="008853DE" w:rsidRDefault="0063459D" w:rsidP="00C13CD4">
            <w:pPr>
              <w:spacing w:after="0" w:line="240" w:lineRule="auto"/>
              <w:jc w:val="center"/>
              <w:rPr>
                <w:rFonts w:ascii="Times New Roman" w:hAnsi="Times New Roman"/>
                <w:sz w:val="24"/>
                <w:szCs w:val="24"/>
              </w:rPr>
            </w:pPr>
          </w:p>
        </w:tc>
        <w:tc>
          <w:tcPr>
            <w:tcW w:w="1844" w:type="dxa"/>
            <w:gridSpan w:val="2"/>
            <w:vMerge/>
            <w:vAlign w:val="center"/>
          </w:tcPr>
          <w:p w:rsidR="0063459D" w:rsidRPr="008853DE" w:rsidRDefault="0063459D" w:rsidP="00C13CD4">
            <w:pPr>
              <w:spacing w:after="0" w:line="240" w:lineRule="auto"/>
              <w:jc w:val="center"/>
              <w:rPr>
                <w:rFonts w:ascii="Times New Roman" w:hAnsi="Times New Roman"/>
                <w:sz w:val="24"/>
                <w:szCs w:val="24"/>
              </w:rPr>
            </w:pPr>
          </w:p>
        </w:tc>
      </w:tr>
      <w:tr w:rsidR="00851937" w:rsidRPr="008853DE" w:rsidTr="00751565">
        <w:trPr>
          <w:trHeight w:val="229"/>
        </w:trPr>
        <w:tc>
          <w:tcPr>
            <w:tcW w:w="15274" w:type="dxa"/>
            <w:gridSpan w:val="11"/>
          </w:tcPr>
          <w:p w:rsidR="00751565" w:rsidRPr="008853DE" w:rsidRDefault="00851937" w:rsidP="00851937">
            <w:pPr>
              <w:spacing w:after="0" w:line="240" w:lineRule="auto"/>
              <w:jc w:val="center"/>
              <w:rPr>
                <w:rFonts w:ascii="Times New Roman" w:hAnsi="Times New Roman"/>
                <w:sz w:val="24"/>
                <w:szCs w:val="24"/>
              </w:rPr>
            </w:pPr>
            <w:r w:rsidRPr="008853DE">
              <w:rPr>
                <w:rFonts w:ascii="Times New Roman" w:hAnsi="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751565" w:rsidRPr="008853DE" w:rsidTr="0063459D">
        <w:trPr>
          <w:trHeight w:val="1343"/>
        </w:trPr>
        <w:tc>
          <w:tcPr>
            <w:tcW w:w="15274" w:type="dxa"/>
            <w:gridSpan w:val="11"/>
          </w:tcPr>
          <w:p w:rsidR="00751565" w:rsidRPr="008853DE" w:rsidRDefault="00751565" w:rsidP="00934E24">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Рассматриваемый рынок Орловской области представлен 1</w:t>
            </w:r>
            <w:r w:rsidR="00934E24">
              <w:rPr>
                <w:rFonts w:ascii="Times New Roman" w:hAnsi="Times New Roman"/>
                <w:sz w:val="24"/>
                <w:szCs w:val="24"/>
                <w:shd w:val="clear" w:color="auto" w:fill="FFFFFF"/>
              </w:rPr>
              <w:t>8</w:t>
            </w:r>
            <w:r w:rsidRPr="008853DE">
              <w:rPr>
                <w:rFonts w:ascii="Times New Roman" w:hAnsi="Times New Roman"/>
                <w:sz w:val="24"/>
                <w:szCs w:val="24"/>
                <w:shd w:val="clear" w:color="auto" w:fill="FFFFFF"/>
              </w:rPr>
              <w:t xml:space="preserve"> хозяйствующими субъектами, из которых 1</w:t>
            </w:r>
            <w:r w:rsidR="00934E24">
              <w:rPr>
                <w:rFonts w:ascii="Times New Roman" w:hAnsi="Times New Roman"/>
                <w:sz w:val="24"/>
                <w:szCs w:val="24"/>
                <w:shd w:val="clear" w:color="auto" w:fill="FFFFFF"/>
              </w:rPr>
              <w:t>6</w:t>
            </w:r>
            <w:r w:rsidRPr="008853DE">
              <w:rPr>
                <w:rFonts w:ascii="Times New Roman" w:hAnsi="Times New Roman"/>
                <w:sz w:val="24"/>
                <w:szCs w:val="24"/>
                <w:shd w:val="clear" w:color="auto" w:fill="FFFFFF"/>
              </w:rPr>
              <w:t xml:space="preserve"> </w:t>
            </w:r>
            <w:r w:rsidR="00650F9F" w:rsidRPr="008853DE">
              <w:rPr>
                <w:sz w:val="24"/>
                <w:szCs w:val="24"/>
              </w:rPr>
              <w:t>–</w:t>
            </w:r>
            <w:r w:rsidRPr="008853DE">
              <w:rPr>
                <w:rFonts w:ascii="Times New Roman" w:hAnsi="Times New Roman"/>
                <w:sz w:val="24"/>
                <w:szCs w:val="24"/>
                <w:shd w:val="clear" w:color="auto" w:fill="FFFFFF"/>
              </w:rPr>
              <w:t xml:space="preserve"> субъекты частного бизнеса </w:t>
            </w:r>
            <w:r w:rsidR="00650F9F" w:rsidRPr="008853DE">
              <w:rPr>
                <w:rFonts w:ascii="Times New Roman" w:hAnsi="Times New Roman"/>
                <w:sz w:val="24"/>
                <w:szCs w:val="24"/>
                <w:shd w:val="clear" w:color="auto" w:fill="FFFFFF"/>
              </w:rPr>
              <w:br/>
            </w:r>
            <w:r w:rsidRPr="008853DE">
              <w:rPr>
                <w:rFonts w:ascii="Times New Roman" w:hAnsi="Times New Roman"/>
                <w:sz w:val="24"/>
                <w:szCs w:val="24"/>
                <w:shd w:val="clear" w:color="auto" w:fill="FFFFFF"/>
              </w:rPr>
              <w:t xml:space="preserve">и 2 </w:t>
            </w:r>
            <w:r w:rsidR="00650F9F" w:rsidRPr="008853DE">
              <w:rPr>
                <w:sz w:val="24"/>
                <w:szCs w:val="24"/>
              </w:rPr>
              <w:t>–</w:t>
            </w:r>
            <w:r w:rsidRPr="008853DE">
              <w:rPr>
                <w:rFonts w:ascii="Times New Roman" w:hAnsi="Times New Roman"/>
                <w:sz w:val="24"/>
                <w:szCs w:val="24"/>
                <w:shd w:val="clear" w:color="auto" w:fill="FFFFFF"/>
              </w:rPr>
              <w:t xml:space="preserve"> муниципальные </w:t>
            </w:r>
            <w:r w:rsidR="00650F9F" w:rsidRPr="008853DE">
              <w:rPr>
                <w:rFonts w:ascii="Times New Roman" w:hAnsi="Times New Roman"/>
                <w:sz w:val="24"/>
                <w:szCs w:val="24"/>
                <w:shd w:val="clear" w:color="auto" w:fill="FFFFFF"/>
              </w:rPr>
              <w:t>унитарные предприятия</w:t>
            </w:r>
            <w:r w:rsidR="00934E24">
              <w:rPr>
                <w:rFonts w:ascii="Times New Roman" w:hAnsi="Times New Roman"/>
                <w:sz w:val="24"/>
                <w:szCs w:val="24"/>
                <w:shd w:val="clear" w:color="auto" w:fill="FFFFFF"/>
              </w:rPr>
              <w:t>.</w:t>
            </w:r>
            <w:r w:rsidRPr="008853DE">
              <w:rPr>
                <w:rFonts w:ascii="Times New Roman" w:hAnsi="Times New Roman"/>
                <w:sz w:val="24"/>
                <w:szCs w:val="24"/>
                <w:shd w:val="clear" w:color="auto" w:fill="FFFFFF"/>
              </w:rPr>
              <w:t xml:space="preserve"> Общее количество обслуживаемых межмуниципальных маршрутов составляет 1</w:t>
            </w:r>
            <w:r w:rsidR="00934E24">
              <w:rPr>
                <w:rFonts w:ascii="Times New Roman" w:hAnsi="Times New Roman"/>
                <w:sz w:val="24"/>
                <w:szCs w:val="24"/>
                <w:shd w:val="clear" w:color="auto" w:fill="FFFFFF"/>
              </w:rPr>
              <w:t>74</w:t>
            </w:r>
            <w:r w:rsidRPr="008853DE">
              <w:rPr>
                <w:rFonts w:ascii="Times New Roman" w:hAnsi="Times New Roman"/>
                <w:sz w:val="24"/>
                <w:szCs w:val="24"/>
                <w:shd w:val="clear" w:color="auto" w:fill="FFFFFF"/>
              </w:rPr>
              <w:t xml:space="preserve"> единиц</w:t>
            </w:r>
            <w:r w:rsidR="00934E24">
              <w:rPr>
                <w:rFonts w:ascii="Times New Roman" w:hAnsi="Times New Roman"/>
                <w:sz w:val="24"/>
                <w:szCs w:val="24"/>
                <w:shd w:val="clear" w:color="auto" w:fill="FFFFFF"/>
              </w:rPr>
              <w:t>ы</w:t>
            </w:r>
            <w:r w:rsidRPr="008853DE">
              <w:rPr>
                <w:rFonts w:ascii="Times New Roman" w:hAnsi="Times New Roman"/>
                <w:sz w:val="24"/>
                <w:szCs w:val="24"/>
                <w:shd w:val="clear" w:color="auto" w:fill="FFFFFF"/>
              </w:rPr>
              <w:t>, из которых 1</w:t>
            </w:r>
            <w:r w:rsidR="00934E24">
              <w:rPr>
                <w:rFonts w:ascii="Times New Roman" w:hAnsi="Times New Roman"/>
                <w:sz w:val="24"/>
                <w:szCs w:val="24"/>
                <w:shd w:val="clear" w:color="auto" w:fill="FFFFFF"/>
              </w:rPr>
              <w:t>69</w:t>
            </w:r>
            <w:r w:rsidRPr="008853DE">
              <w:rPr>
                <w:rFonts w:ascii="Times New Roman" w:hAnsi="Times New Roman"/>
                <w:sz w:val="24"/>
                <w:szCs w:val="24"/>
                <w:shd w:val="clear" w:color="auto" w:fill="FFFFFF"/>
              </w:rPr>
              <w:t xml:space="preserve"> маршрутов обслужива</w:t>
            </w:r>
            <w:r w:rsidR="00934E24">
              <w:rPr>
                <w:rFonts w:ascii="Times New Roman" w:hAnsi="Times New Roman"/>
                <w:sz w:val="24"/>
                <w:szCs w:val="24"/>
                <w:shd w:val="clear" w:color="auto" w:fill="FFFFFF"/>
              </w:rPr>
              <w:t>ются частным бизнесом и только 5</w:t>
            </w:r>
            <w:r w:rsidRPr="008853DE">
              <w:rPr>
                <w:rFonts w:ascii="Times New Roman" w:hAnsi="Times New Roman"/>
                <w:sz w:val="24"/>
                <w:szCs w:val="24"/>
                <w:shd w:val="clear" w:color="auto" w:fill="FFFFFF"/>
              </w:rPr>
              <w:t xml:space="preserve"> </w:t>
            </w:r>
            <w:r w:rsidR="00650F9F" w:rsidRPr="008853DE">
              <w:rPr>
                <w:sz w:val="24"/>
                <w:szCs w:val="24"/>
              </w:rPr>
              <w:t>–</w:t>
            </w:r>
            <w:r w:rsidRPr="008853DE">
              <w:rPr>
                <w:rFonts w:ascii="Times New Roman" w:hAnsi="Times New Roman"/>
                <w:sz w:val="24"/>
                <w:szCs w:val="24"/>
                <w:shd w:val="clear" w:color="auto" w:fill="FFFFFF"/>
              </w:rPr>
              <w:t xml:space="preserve"> муниципальным</w:t>
            </w:r>
            <w:r w:rsidR="00934E24">
              <w:rPr>
                <w:rFonts w:ascii="Times New Roman" w:hAnsi="Times New Roman"/>
                <w:sz w:val="24"/>
                <w:szCs w:val="24"/>
                <w:shd w:val="clear" w:color="auto" w:fill="FFFFFF"/>
              </w:rPr>
              <w:t>и предприятия</w:t>
            </w:r>
            <w:r w:rsidRPr="008853DE">
              <w:rPr>
                <w:rFonts w:ascii="Times New Roman" w:hAnsi="Times New Roman"/>
                <w:sz w:val="24"/>
                <w:szCs w:val="24"/>
                <w:shd w:val="clear" w:color="auto" w:fill="FFFFFF"/>
              </w:rPr>
              <w:t>м</w:t>
            </w:r>
            <w:r w:rsidR="00934E24">
              <w:rPr>
                <w:rFonts w:ascii="Times New Roman" w:hAnsi="Times New Roman"/>
                <w:sz w:val="24"/>
                <w:szCs w:val="24"/>
                <w:shd w:val="clear" w:color="auto" w:fill="FFFFFF"/>
              </w:rPr>
              <w:t>и</w:t>
            </w:r>
            <w:r w:rsidRPr="008853DE">
              <w:rPr>
                <w:rFonts w:ascii="Times New Roman" w:hAnsi="Times New Roman"/>
                <w:sz w:val="24"/>
                <w:szCs w:val="24"/>
                <w:shd w:val="clear" w:color="auto" w:fill="FFFFFF"/>
              </w:rPr>
              <w:t>. Конкуренция на рынке находится на высоком уровне</w:t>
            </w:r>
          </w:p>
        </w:tc>
      </w:tr>
      <w:tr w:rsidR="00851937" w:rsidRPr="008853DE" w:rsidTr="0063459D">
        <w:trPr>
          <w:trHeight w:val="2397"/>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 xml:space="preserve">Организация проведения открытых конкурсов на право осуществления перевозок по </w:t>
            </w:r>
          </w:p>
          <w:p w:rsidR="00851937" w:rsidRPr="008853DE" w:rsidRDefault="00851937" w:rsidP="00C13CD4">
            <w:pPr>
              <w:spacing w:after="0" w:line="240" w:lineRule="auto"/>
              <w:rPr>
                <w:rFonts w:ascii="Times New Roman" w:hAnsi="Times New Roman"/>
                <w:sz w:val="24"/>
                <w:szCs w:val="24"/>
              </w:rPr>
            </w:pPr>
            <w:r w:rsidRPr="008853DE">
              <w:rPr>
                <w:rFonts w:ascii="Times New Roman" w:hAnsi="Times New Roman"/>
                <w:sz w:val="24"/>
                <w:szCs w:val="24"/>
              </w:rPr>
              <w:t>межмуниципальным маршрутам регулярных перевозок автомобильным транспортом по нерегулируемым тарифам</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vAlign w:val="center"/>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Доля присутствия частного бизнеса, %</w:t>
            </w:r>
          </w:p>
        </w:tc>
        <w:tc>
          <w:tcPr>
            <w:tcW w:w="1133" w:type="dxa"/>
            <w:vMerge w:val="restart"/>
            <w:vAlign w:val="center"/>
          </w:tcPr>
          <w:p w:rsidR="00851937" w:rsidRPr="008853DE" w:rsidRDefault="00BC16CF" w:rsidP="00BC16CF">
            <w:pPr>
              <w:spacing w:after="0" w:line="240" w:lineRule="auto"/>
              <w:rPr>
                <w:rFonts w:ascii="Times New Roman" w:hAnsi="Times New Roman"/>
                <w:sz w:val="24"/>
                <w:szCs w:val="24"/>
              </w:rPr>
            </w:pPr>
            <w:r w:rsidRPr="008853DE">
              <w:rPr>
                <w:rFonts w:ascii="Times New Roman" w:hAnsi="Times New Roman"/>
                <w:sz w:val="24"/>
                <w:szCs w:val="24"/>
              </w:rPr>
              <w:t>96</w:t>
            </w:r>
          </w:p>
        </w:tc>
        <w:tc>
          <w:tcPr>
            <w:tcW w:w="1133"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97</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97</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97</w:t>
            </w:r>
          </w:p>
        </w:tc>
        <w:tc>
          <w:tcPr>
            <w:tcW w:w="1134" w:type="dxa"/>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97</w:t>
            </w:r>
          </w:p>
        </w:tc>
        <w:tc>
          <w:tcPr>
            <w:tcW w:w="1844" w:type="dxa"/>
            <w:gridSpan w:val="2"/>
            <w:vMerge w:val="restart"/>
            <w:vAlign w:val="center"/>
          </w:tcPr>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 xml:space="preserve">Департамент дорожного хозяйства, </w:t>
            </w:r>
          </w:p>
          <w:p w:rsidR="00851937" w:rsidRPr="008853DE" w:rsidRDefault="00851937" w:rsidP="00962FE6">
            <w:pPr>
              <w:spacing w:after="0" w:line="240" w:lineRule="auto"/>
              <w:rPr>
                <w:rFonts w:ascii="Times New Roman" w:hAnsi="Times New Roman"/>
                <w:sz w:val="24"/>
                <w:szCs w:val="24"/>
              </w:rPr>
            </w:pPr>
            <w:r w:rsidRPr="008853DE">
              <w:rPr>
                <w:rFonts w:ascii="Times New Roman" w:hAnsi="Times New Roman"/>
                <w:sz w:val="24"/>
                <w:szCs w:val="24"/>
              </w:rPr>
              <w:t>транспорта и реализации государствен</w:t>
            </w:r>
            <w:r w:rsidR="0063459D" w:rsidRPr="008853DE">
              <w:rPr>
                <w:rFonts w:ascii="Times New Roman" w:hAnsi="Times New Roman"/>
                <w:sz w:val="24"/>
                <w:szCs w:val="24"/>
              </w:rPr>
              <w:t>-</w:t>
            </w:r>
            <w:r w:rsidRPr="008853DE">
              <w:rPr>
                <w:rFonts w:ascii="Times New Roman" w:hAnsi="Times New Roman"/>
                <w:sz w:val="24"/>
                <w:szCs w:val="24"/>
              </w:rPr>
              <w:t>ных строительных программ Орловской области</w:t>
            </w:r>
          </w:p>
        </w:tc>
      </w:tr>
      <w:tr w:rsidR="00851937" w:rsidRPr="008853DE" w:rsidTr="0063459D">
        <w:trPr>
          <w:trHeight w:val="1553"/>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Участие в рейдовых мероприятиях в рамках деятельности межведомственной комиссии по пресечению деятельности нелегальных перевозчиков</w:t>
            </w:r>
          </w:p>
        </w:tc>
        <w:tc>
          <w:tcPr>
            <w:tcW w:w="1417" w:type="dxa"/>
          </w:tcPr>
          <w:p w:rsidR="00851937" w:rsidRPr="008853DE" w:rsidRDefault="00851937" w:rsidP="00DF470E">
            <w:pPr>
              <w:pStyle w:val="ab"/>
              <w:rPr>
                <w:sz w:val="24"/>
                <w:szCs w:val="24"/>
              </w:rPr>
            </w:pPr>
            <w:r w:rsidRPr="008853DE">
              <w:rPr>
                <w:color w:val="auto"/>
                <w:sz w:val="24"/>
                <w:szCs w:val="24"/>
              </w:rPr>
              <w:t>Ежеквар</w:t>
            </w:r>
            <w:r w:rsidR="00D80D18">
              <w:rPr>
                <w:color w:val="auto"/>
                <w:sz w:val="24"/>
                <w:szCs w:val="24"/>
              </w:rPr>
              <w:t>-</w:t>
            </w:r>
            <w:r w:rsidRPr="008853DE">
              <w:rPr>
                <w:color w:val="auto"/>
                <w:sz w:val="24"/>
                <w:szCs w:val="24"/>
              </w:rPr>
              <w:t>тально</w:t>
            </w:r>
          </w:p>
        </w:tc>
        <w:tc>
          <w:tcPr>
            <w:tcW w:w="2409" w:type="dxa"/>
            <w:vMerge/>
            <w:vAlign w:val="center"/>
          </w:tcPr>
          <w:p w:rsidR="00851937" w:rsidRPr="008853DE" w:rsidRDefault="00851937" w:rsidP="00C13CD4">
            <w:pPr>
              <w:spacing w:after="0" w:line="240" w:lineRule="auto"/>
              <w:rPr>
                <w:rFonts w:ascii="Times New Roman" w:hAnsi="Times New Roman"/>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Merge/>
          </w:tcPr>
          <w:p w:rsidR="00851937" w:rsidRPr="008853DE" w:rsidRDefault="00851937" w:rsidP="00C13CD4">
            <w:pPr>
              <w:spacing w:after="0" w:line="240" w:lineRule="auto"/>
              <w:jc w:val="center"/>
              <w:rPr>
                <w:rFonts w:ascii="Times New Roman" w:hAnsi="Times New Roman"/>
                <w:sz w:val="24"/>
                <w:szCs w:val="24"/>
              </w:rPr>
            </w:pPr>
          </w:p>
        </w:tc>
      </w:tr>
      <w:tr w:rsidR="0063459D" w:rsidRPr="008853DE" w:rsidTr="00B56BA8">
        <w:trPr>
          <w:trHeight w:val="114"/>
        </w:trPr>
        <w:tc>
          <w:tcPr>
            <w:tcW w:w="5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851937" w:rsidRPr="008853DE" w:rsidTr="007E4C41">
        <w:trPr>
          <w:trHeight w:val="2751"/>
        </w:trPr>
        <w:tc>
          <w:tcPr>
            <w:tcW w:w="534" w:type="dxa"/>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851937" w:rsidRPr="008853DE" w:rsidRDefault="00851937" w:rsidP="00351D53">
            <w:pPr>
              <w:spacing w:after="0" w:line="240" w:lineRule="auto"/>
              <w:rPr>
                <w:rFonts w:ascii="Times New Roman" w:hAnsi="Times New Roman"/>
                <w:sz w:val="24"/>
                <w:szCs w:val="24"/>
              </w:rPr>
            </w:pPr>
            <w:r w:rsidRPr="008853DE">
              <w:rPr>
                <w:rFonts w:ascii="Times New Roman" w:hAnsi="Times New Roman"/>
                <w:sz w:val="24"/>
                <w:szCs w:val="24"/>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Align w:val="center"/>
          </w:tcPr>
          <w:p w:rsidR="00851937" w:rsidRPr="008853DE" w:rsidRDefault="00851937" w:rsidP="00C13CD4">
            <w:pPr>
              <w:spacing w:after="0" w:line="240" w:lineRule="auto"/>
              <w:jc w:val="center"/>
              <w:rPr>
                <w:rFonts w:ascii="Times New Roman" w:hAnsi="Times New Roman"/>
                <w:sz w:val="24"/>
                <w:szCs w:val="24"/>
              </w:rPr>
            </w:pPr>
          </w:p>
        </w:tc>
        <w:tc>
          <w:tcPr>
            <w:tcW w:w="1133" w:type="dxa"/>
          </w:tcPr>
          <w:p w:rsidR="00851937" w:rsidRPr="008853DE" w:rsidRDefault="00851937" w:rsidP="00C13CD4">
            <w:pPr>
              <w:spacing w:after="0" w:line="240" w:lineRule="auto"/>
              <w:jc w:val="center"/>
              <w:rPr>
                <w:rFonts w:ascii="Times New Roman" w:hAnsi="Times New Roman"/>
                <w:sz w:val="24"/>
                <w:szCs w:val="24"/>
              </w:rPr>
            </w:pPr>
          </w:p>
        </w:tc>
        <w:tc>
          <w:tcPr>
            <w:tcW w:w="1133" w:type="dxa"/>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Align w:val="center"/>
          </w:tcPr>
          <w:p w:rsidR="00851937" w:rsidRPr="008853DE" w:rsidRDefault="00851937" w:rsidP="00C13CD4">
            <w:pPr>
              <w:spacing w:after="0" w:line="240" w:lineRule="auto"/>
              <w:jc w:val="center"/>
              <w:rPr>
                <w:rFonts w:ascii="Times New Roman" w:hAnsi="Times New Roman"/>
                <w:sz w:val="24"/>
                <w:szCs w:val="24"/>
              </w:rPr>
            </w:pPr>
          </w:p>
        </w:tc>
      </w:tr>
      <w:tr w:rsidR="00851937" w:rsidRPr="008853DE" w:rsidTr="00DB24EB">
        <w:trPr>
          <w:trHeight w:val="146"/>
        </w:trPr>
        <w:tc>
          <w:tcPr>
            <w:tcW w:w="15274" w:type="dxa"/>
            <w:gridSpan w:val="11"/>
            <w:shd w:val="clear" w:color="auto" w:fill="FFFFFF"/>
          </w:tcPr>
          <w:p w:rsidR="00851937" w:rsidRPr="008853DE" w:rsidRDefault="00851937" w:rsidP="00C632D1">
            <w:pPr>
              <w:spacing w:after="0" w:line="240" w:lineRule="auto"/>
              <w:jc w:val="center"/>
              <w:rPr>
                <w:rFonts w:ascii="Times New Roman" w:hAnsi="Times New Roman"/>
                <w:sz w:val="24"/>
                <w:szCs w:val="24"/>
              </w:rPr>
            </w:pPr>
            <w:r w:rsidRPr="008853DE">
              <w:rPr>
                <w:rFonts w:ascii="Times New Roman" w:hAnsi="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851937" w:rsidRPr="008853DE" w:rsidTr="00DB24EB">
        <w:trPr>
          <w:trHeight w:val="146"/>
        </w:trPr>
        <w:tc>
          <w:tcPr>
            <w:tcW w:w="15274" w:type="dxa"/>
            <w:gridSpan w:val="11"/>
            <w:shd w:val="clear" w:color="auto" w:fill="FFFFFF"/>
          </w:tcPr>
          <w:p w:rsidR="00851937" w:rsidRPr="008853DE" w:rsidRDefault="00851937" w:rsidP="00D80D18">
            <w:pPr>
              <w:spacing w:after="0" w:line="240" w:lineRule="auto"/>
              <w:ind w:firstLine="709"/>
              <w:rPr>
                <w:rFonts w:ascii="Times New Roman" w:hAnsi="Times New Roman"/>
                <w:sz w:val="24"/>
                <w:szCs w:val="24"/>
              </w:rPr>
            </w:pPr>
            <w:r w:rsidRPr="008853DE">
              <w:rPr>
                <w:rFonts w:ascii="Times New Roman" w:hAnsi="Times New Roman"/>
                <w:sz w:val="24"/>
                <w:szCs w:val="24"/>
              </w:rPr>
              <w:t>Рассматриваемый рынок в Орловской области представлен субъектами частного бизнеса и одним МУП города Орла «Трамвайно-троллейбусное предприятие». Число муниципальных маршрутов, на которых услуги оказывают субъекты частного бизнеса, составляет 3</w:t>
            </w:r>
            <w:r w:rsidR="00926EE0" w:rsidRPr="008853DE">
              <w:rPr>
                <w:rFonts w:ascii="Times New Roman" w:hAnsi="Times New Roman"/>
                <w:sz w:val="24"/>
                <w:szCs w:val="24"/>
              </w:rPr>
              <w:t>2</w:t>
            </w:r>
            <w:r w:rsidRPr="008853DE">
              <w:rPr>
                <w:rFonts w:ascii="Times New Roman" w:hAnsi="Times New Roman"/>
                <w:sz w:val="24"/>
                <w:szCs w:val="24"/>
              </w:rPr>
              <w:t xml:space="preserve">. Число троллейбусных маршрутов </w:t>
            </w:r>
            <w:r w:rsidR="00926EE0" w:rsidRPr="008853DE">
              <w:rPr>
                <w:rFonts w:ascii="Times New Roman" w:hAnsi="Times New Roman"/>
                <w:sz w:val="24"/>
                <w:szCs w:val="24"/>
              </w:rPr>
              <w:t>МУП</w:t>
            </w:r>
            <w:r w:rsidRPr="008853DE">
              <w:rPr>
                <w:rFonts w:ascii="Times New Roman" w:hAnsi="Times New Roman"/>
                <w:sz w:val="24"/>
                <w:szCs w:val="24"/>
              </w:rPr>
              <w:t xml:space="preserve"> «Трамвайно-троллейбусно</w:t>
            </w:r>
            <w:r w:rsidR="00D80D18">
              <w:rPr>
                <w:rFonts w:ascii="Times New Roman" w:hAnsi="Times New Roman"/>
                <w:sz w:val="24"/>
                <w:szCs w:val="24"/>
              </w:rPr>
              <w:t>е</w:t>
            </w:r>
            <w:r w:rsidRPr="008853DE">
              <w:rPr>
                <w:rFonts w:ascii="Times New Roman" w:hAnsi="Times New Roman"/>
                <w:sz w:val="24"/>
                <w:szCs w:val="24"/>
              </w:rPr>
              <w:t xml:space="preserve"> предприяти</w:t>
            </w:r>
            <w:r w:rsidR="00D80D18">
              <w:rPr>
                <w:rFonts w:ascii="Times New Roman" w:hAnsi="Times New Roman"/>
                <w:sz w:val="24"/>
                <w:szCs w:val="24"/>
              </w:rPr>
              <w:t>е</w:t>
            </w:r>
            <w:r w:rsidRPr="008853DE">
              <w:rPr>
                <w:rFonts w:ascii="Times New Roman" w:hAnsi="Times New Roman"/>
                <w:sz w:val="24"/>
                <w:szCs w:val="24"/>
              </w:rPr>
              <w:t xml:space="preserve">» – </w:t>
            </w:r>
            <w:r w:rsidR="00926EE0" w:rsidRPr="008853DE">
              <w:rPr>
                <w:rFonts w:ascii="Times New Roman" w:hAnsi="Times New Roman"/>
                <w:sz w:val="24"/>
                <w:szCs w:val="24"/>
              </w:rPr>
              <w:t>5 . Значительная часть маршрутов обслуживается частными организациями, определяемыми на конкурсной основе</w:t>
            </w:r>
          </w:p>
        </w:tc>
      </w:tr>
      <w:tr w:rsidR="00851937" w:rsidRPr="008853DE" w:rsidTr="00DB24EB">
        <w:trPr>
          <w:trHeight w:val="114"/>
        </w:trPr>
        <w:tc>
          <w:tcPr>
            <w:tcW w:w="534" w:type="dxa"/>
            <w:shd w:val="clear" w:color="auto" w:fill="FFFFFF"/>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shd w:val="clear" w:color="auto" w:fill="FFFFFF"/>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Доля присутствия частного бизнеса, %</w:t>
            </w:r>
          </w:p>
        </w:tc>
        <w:tc>
          <w:tcPr>
            <w:tcW w:w="1133" w:type="dxa"/>
            <w:vMerge w:val="restart"/>
            <w:vAlign w:val="center"/>
          </w:tcPr>
          <w:p w:rsidR="00851937" w:rsidRPr="008853DE" w:rsidRDefault="005A4FBF" w:rsidP="00EF2B35">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3" w:type="dxa"/>
            <w:vMerge w:val="restart"/>
            <w:vAlign w:val="center"/>
          </w:tcPr>
          <w:p w:rsidR="00851937" w:rsidRPr="008853DE" w:rsidRDefault="00851937" w:rsidP="00EF2B35">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851937" w:rsidRPr="008853DE" w:rsidRDefault="00851937" w:rsidP="00EF2B35">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851937" w:rsidRPr="008853DE" w:rsidRDefault="00851937" w:rsidP="00EF2B35">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851937" w:rsidRPr="008853DE" w:rsidRDefault="00851937" w:rsidP="00EF2B35">
            <w:pPr>
              <w:spacing w:after="0" w:line="240" w:lineRule="auto"/>
              <w:rPr>
                <w:rFonts w:ascii="Times New Roman" w:hAnsi="Times New Roman"/>
                <w:sz w:val="24"/>
                <w:szCs w:val="24"/>
              </w:rPr>
            </w:pPr>
            <w:r w:rsidRPr="008853DE">
              <w:rPr>
                <w:rFonts w:ascii="Times New Roman" w:hAnsi="Times New Roman"/>
                <w:sz w:val="24"/>
                <w:szCs w:val="24"/>
              </w:rPr>
              <w:t>80</w:t>
            </w:r>
          </w:p>
        </w:tc>
        <w:tc>
          <w:tcPr>
            <w:tcW w:w="1844" w:type="dxa"/>
            <w:gridSpan w:val="2"/>
            <w:vMerge w:val="restart"/>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Департамент дорожного хозяйства, транспорта и реализации  государствен</w:t>
            </w:r>
            <w:r w:rsidR="0063459D" w:rsidRPr="008853DE">
              <w:rPr>
                <w:rFonts w:ascii="Times New Roman" w:hAnsi="Times New Roman"/>
                <w:sz w:val="24"/>
                <w:szCs w:val="24"/>
              </w:rPr>
              <w:t>-</w:t>
            </w:r>
            <w:r w:rsidRPr="008853DE">
              <w:rPr>
                <w:rFonts w:ascii="Times New Roman" w:hAnsi="Times New Roman"/>
                <w:sz w:val="24"/>
                <w:szCs w:val="24"/>
              </w:rPr>
              <w:t xml:space="preserve">ных строительных программ  </w:t>
            </w:r>
          </w:p>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Орловской области, органы местного самоуправле</w:t>
            </w:r>
            <w:r w:rsidR="0063459D" w:rsidRPr="008853DE">
              <w:rPr>
                <w:rFonts w:ascii="Times New Roman" w:hAnsi="Times New Roman"/>
                <w:sz w:val="24"/>
                <w:szCs w:val="24"/>
              </w:rPr>
              <w:t>-</w:t>
            </w:r>
            <w:r w:rsidRPr="008853DE">
              <w:rPr>
                <w:rFonts w:ascii="Times New Roman" w:hAnsi="Times New Roman"/>
                <w:sz w:val="24"/>
                <w:szCs w:val="24"/>
              </w:rPr>
              <w:t>ния муниципаль</w:t>
            </w:r>
            <w:r w:rsidR="0063459D" w:rsidRPr="008853DE">
              <w:rPr>
                <w:rFonts w:ascii="Times New Roman" w:hAnsi="Times New Roman"/>
                <w:sz w:val="24"/>
                <w:szCs w:val="24"/>
              </w:rPr>
              <w:t>-</w:t>
            </w:r>
            <w:r w:rsidRPr="008853DE">
              <w:rPr>
                <w:rFonts w:ascii="Times New Roman" w:hAnsi="Times New Roman"/>
                <w:sz w:val="24"/>
                <w:szCs w:val="24"/>
              </w:rPr>
              <w:t xml:space="preserve">ных образований </w:t>
            </w:r>
          </w:p>
        </w:tc>
      </w:tr>
      <w:tr w:rsidR="00851937" w:rsidRPr="008853DE" w:rsidTr="00DB24EB">
        <w:trPr>
          <w:trHeight w:val="114"/>
        </w:trPr>
        <w:tc>
          <w:tcPr>
            <w:tcW w:w="534" w:type="dxa"/>
            <w:shd w:val="clear" w:color="auto" w:fill="FFFFFF"/>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shd w:val="clear" w:color="auto" w:fill="FFFFFF"/>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Участие в рейдовых мероприятиях в рамках деятельности межведомственной комиссии по пресечению деятельности нелегальных перевозчиков</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Ежеквар</w:t>
            </w:r>
            <w:r w:rsidR="00D80D18">
              <w:rPr>
                <w:rFonts w:ascii="Times New Roman" w:hAnsi="Times New Roman"/>
                <w:sz w:val="24"/>
                <w:szCs w:val="24"/>
              </w:rPr>
              <w:t>-</w:t>
            </w:r>
            <w:r w:rsidRPr="008853DE">
              <w:rPr>
                <w:rFonts w:ascii="Times New Roman" w:hAnsi="Times New Roman"/>
                <w:sz w:val="24"/>
                <w:szCs w:val="24"/>
              </w:rPr>
              <w:t>тально</w:t>
            </w:r>
          </w:p>
        </w:tc>
        <w:tc>
          <w:tcPr>
            <w:tcW w:w="2409"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13CD4">
            <w:pPr>
              <w:spacing w:after="0" w:line="240" w:lineRule="auto"/>
              <w:jc w:val="center"/>
              <w:rPr>
                <w:rFonts w:ascii="Times New Roman" w:hAnsi="Times New Roman"/>
                <w:sz w:val="24"/>
                <w:szCs w:val="24"/>
              </w:rPr>
            </w:pPr>
          </w:p>
        </w:tc>
      </w:tr>
      <w:tr w:rsidR="00851937" w:rsidRPr="008853DE" w:rsidTr="0063459D">
        <w:trPr>
          <w:trHeight w:val="1278"/>
        </w:trPr>
        <w:tc>
          <w:tcPr>
            <w:tcW w:w="534" w:type="dxa"/>
            <w:shd w:val="clear" w:color="auto" w:fill="FFFFFF"/>
          </w:tcPr>
          <w:p w:rsidR="00851937" w:rsidRPr="008853DE" w:rsidRDefault="00851937"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shd w:val="clear" w:color="auto" w:fill="FFFFFF"/>
            <w:vAlign w:val="center"/>
          </w:tcPr>
          <w:p w:rsidR="00851937" w:rsidRPr="008853DE" w:rsidRDefault="00851937" w:rsidP="00C632D1">
            <w:pPr>
              <w:spacing w:after="0" w:line="240" w:lineRule="auto"/>
              <w:rPr>
                <w:rFonts w:ascii="Times New Roman" w:hAnsi="Times New Roman"/>
                <w:sz w:val="24"/>
                <w:szCs w:val="24"/>
              </w:rPr>
            </w:pPr>
            <w:r w:rsidRPr="008853DE">
              <w:rPr>
                <w:rFonts w:ascii="Times New Roman" w:hAnsi="Times New Roman"/>
                <w:sz w:val="24"/>
                <w:szCs w:val="24"/>
              </w:rPr>
              <w:t xml:space="preserve">Размещение информации о критериях конкурсного отбора перевозчиков в открытом доступе в сети Интернет с целью обеспечения </w:t>
            </w:r>
          </w:p>
        </w:tc>
        <w:tc>
          <w:tcPr>
            <w:tcW w:w="1417" w:type="dxa"/>
          </w:tcPr>
          <w:p w:rsidR="00851937" w:rsidRPr="008853DE" w:rsidRDefault="00851937"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3" w:type="dxa"/>
            <w:vMerge/>
          </w:tcPr>
          <w:p w:rsidR="00851937" w:rsidRPr="008853DE" w:rsidRDefault="00851937" w:rsidP="00C13CD4">
            <w:pPr>
              <w:spacing w:after="0" w:line="240" w:lineRule="auto"/>
              <w:jc w:val="center"/>
              <w:rPr>
                <w:rFonts w:ascii="Times New Roman" w:hAnsi="Times New Roman"/>
                <w:sz w:val="24"/>
                <w:szCs w:val="24"/>
              </w:rPr>
            </w:pPr>
          </w:p>
        </w:tc>
        <w:tc>
          <w:tcPr>
            <w:tcW w:w="1133"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vAlign w:val="center"/>
          </w:tcPr>
          <w:p w:rsidR="00851937" w:rsidRPr="008853DE" w:rsidRDefault="00851937" w:rsidP="00C13CD4">
            <w:pPr>
              <w:spacing w:after="0" w:line="240" w:lineRule="auto"/>
              <w:jc w:val="center"/>
              <w:rPr>
                <w:rFonts w:ascii="Times New Roman" w:hAnsi="Times New Roman"/>
                <w:sz w:val="24"/>
                <w:szCs w:val="24"/>
              </w:rPr>
            </w:pPr>
          </w:p>
        </w:tc>
        <w:tc>
          <w:tcPr>
            <w:tcW w:w="1134" w:type="dxa"/>
            <w:vMerge/>
          </w:tcPr>
          <w:p w:rsidR="00851937" w:rsidRPr="008853DE" w:rsidRDefault="00851937" w:rsidP="00C13CD4">
            <w:pPr>
              <w:spacing w:after="0" w:line="240" w:lineRule="auto"/>
              <w:jc w:val="center"/>
              <w:rPr>
                <w:rFonts w:ascii="Times New Roman" w:hAnsi="Times New Roman"/>
                <w:sz w:val="24"/>
                <w:szCs w:val="24"/>
              </w:rPr>
            </w:pPr>
          </w:p>
        </w:tc>
        <w:tc>
          <w:tcPr>
            <w:tcW w:w="1844" w:type="dxa"/>
            <w:gridSpan w:val="2"/>
            <w:vMerge/>
            <w:vAlign w:val="center"/>
          </w:tcPr>
          <w:p w:rsidR="00851937" w:rsidRPr="008853DE" w:rsidRDefault="00851937" w:rsidP="00C13CD4">
            <w:pPr>
              <w:spacing w:after="0" w:line="240" w:lineRule="auto"/>
              <w:jc w:val="center"/>
              <w:rPr>
                <w:rFonts w:ascii="Times New Roman" w:hAnsi="Times New Roman"/>
                <w:sz w:val="24"/>
                <w:szCs w:val="24"/>
              </w:rPr>
            </w:pPr>
          </w:p>
        </w:tc>
      </w:tr>
      <w:tr w:rsidR="0063459D" w:rsidRPr="008853DE" w:rsidTr="00B56BA8">
        <w:trPr>
          <w:trHeight w:val="97"/>
        </w:trPr>
        <w:tc>
          <w:tcPr>
            <w:tcW w:w="534" w:type="dxa"/>
            <w:shd w:val="clear" w:color="auto" w:fill="FFFFFF"/>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shd w:val="clear" w:color="auto" w:fill="FFFFFF"/>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3459D" w:rsidRPr="008853DE" w:rsidTr="0063459D">
        <w:trPr>
          <w:trHeight w:val="1689"/>
        </w:trPr>
        <w:tc>
          <w:tcPr>
            <w:tcW w:w="534" w:type="dxa"/>
            <w:shd w:val="clear" w:color="auto" w:fill="FFFFFF"/>
          </w:tcPr>
          <w:p w:rsidR="0063459D" w:rsidRPr="008853DE" w:rsidRDefault="0063459D" w:rsidP="00681E60">
            <w:pPr>
              <w:spacing w:after="0" w:line="240" w:lineRule="auto"/>
              <w:rPr>
                <w:rFonts w:ascii="Times New Roman" w:hAnsi="Times New Roman"/>
                <w:sz w:val="24"/>
                <w:szCs w:val="24"/>
              </w:rPr>
            </w:pPr>
          </w:p>
        </w:tc>
        <w:tc>
          <w:tcPr>
            <w:tcW w:w="3402" w:type="dxa"/>
            <w:shd w:val="clear" w:color="auto" w:fill="FFFFFF"/>
            <w:vAlign w:val="center"/>
          </w:tcPr>
          <w:p w:rsidR="0063459D" w:rsidRPr="008853DE" w:rsidRDefault="0063459D" w:rsidP="00C632D1">
            <w:pPr>
              <w:spacing w:after="0" w:line="240" w:lineRule="auto"/>
              <w:rPr>
                <w:rFonts w:ascii="Times New Roman" w:hAnsi="Times New Roman"/>
                <w:sz w:val="24"/>
                <w:szCs w:val="24"/>
              </w:rPr>
            </w:pPr>
            <w:r w:rsidRPr="008853DE">
              <w:rPr>
                <w:rFonts w:ascii="Times New Roman" w:hAnsi="Times New Roman"/>
                <w:sz w:val="24"/>
                <w:szCs w:val="24"/>
              </w:rPr>
              <w:t>максимальной доступности информации и прозрачности условий работы на рынке пассажирских перевозок наземным транспортом</w:t>
            </w:r>
          </w:p>
        </w:tc>
        <w:tc>
          <w:tcPr>
            <w:tcW w:w="1417" w:type="dxa"/>
          </w:tcPr>
          <w:p w:rsidR="0063459D" w:rsidRPr="008853DE" w:rsidRDefault="0063459D" w:rsidP="00DF470E">
            <w:pPr>
              <w:spacing w:after="0" w:line="240" w:lineRule="auto"/>
              <w:rPr>
                <w:rFonts w:ascii="Times New Roman" w:hAnsi="Times New Roman"/>
                <w:sz w:val="24"/>
                <w:szCs w:val="24"/>
              </w:rPr>
            </w:pPr>
          </w:p>
        </w:tc>
        <w:tc>
          <w:tcPr>
            <w:tcW w:w="2409" w:type="dxa"/>
            <w:vAlign w:val="center"/>
          </w:tcPr>
          <w:p w:rsidR="0063459D" w:rsidRPr="008853DE" w:rsidRDefault="0063459D" w:rsidP="00C632D1">
            <w:pPr>
              <w:spacing w:after="0" w:line="240" w:lineRule="auto"/>
              <w:rPr>
                <w:rFonts w:ascii="Times New Roman" w:hAnsi="Times New Roman"/>
                <w:sz w:val="24"/>
                <w:szCs w:val="24"/>
              </w:rPr>
            </w:pPr>
          </w:p>
        </w:tc>
        <w:tc>
          <w:tcPr>
            <w:tcW w:w="1133" w:type="dxa"/>
          </w:tcPr>
          <w:p w:rsidR="0063459D" w:rsidRPr="008853DE" w:rsidRDefault="0063459D" w:rsidP="00EF2B35">
            <w:pPr>
              <w:spacing w:after="0" w:line="240" w:lineRule="auto"/>
              <w:rPr>
                <w:rFonts w:ascii="Times New Roman" w:hAnsi="Times New Roman"/>
                <w:sz w:val="24"/>
                <w:szCs w:val="24"/>
              </w:rPr>
            </w:pPr>
          </w:p>
        </w:tc>
        <w:tc>
          <w:tcPr>
            <w:tcW w:w="1133" w:type="dxa"/>
            <w:vAlign w:val="center"/>
          </w:tcPr>
          <w:p w:rsidR="0063459D" w:rsidRPr="008853DE" w:rsidRDefault="0063459D" w:rsidP="00EF2B35">
            <w:pPr>
              <w:spacing w:after="0" w:line="240" w:lineRule="auto"/>
              <w:rPr>
                <w:rFonts w:ascii="Times New Roman" w:hAnsi="Times New Roman"/>
                <w:sz w:val="24"/>
                <w:szCs w:val="24"/>
              </w:rPr>
            </w:pPr>
          </w:p>
        </w:tc>
        <w:tc>
          <w:tcPr>
            <w:tcW w:w="1134" w:type="dxa"/>
            <w:vAlign w:val="center"/>
          </w:tcPr>
          <w:p w:rsidR="0063459D" w:rsidRPr="008853DE" w:rsidRDefault="0063459D" w:rsidP="00EF2B35">
            <w:pPr>
              <w:spacing w:after="0" w:line="240" w:lineRule="auto"/>
              <w:rPr>
                <w:rFonts w:ascii="Times New Roman" w:hAnsi="Times New Roman"/>
                <w:sz w:val="24"/>
                <w:szCs w:val="24"/>
              </w:rPr>
            </w:pPr>
          </w:p>
        </w:tc>
        <w:tc>
          <w:tcPr>
            <w:tcW w:w="1134" w:type="dxa"/>
            <w:vAlign w:val="center"/>
          </w:tcPr>
          <w:p w:rsidR="0063459D" w:rsidRPr="008853DE" w:rsidRDefault="0063459D" w:rsidP="00EF2B35">
            <w:pPr>
              <w:spacing w:after="0" w:line="240" w:lineRule="auto"/>
              <w:rPr>
                <w:rFonts w:ascii="Times New Roman" w:hAnsi="Times New Roman"/>
                <w:sz w:val="24"/>
                <w:szCs w:val="24"/>
              </w:rPr>
            </w:pPr>
          </w:p>
        </w:tc>
        <w:tc>
          <w:tcPr>
            <w:tcW w:w="1134" w:type="dxa"/>
          </w:tcPr>
          <w:p w:rsidR="0063459D" w:rsidRPr="008853DE" w:rsidRDefault="0063459D" w:rsidP="00EF2B35">
            <w:pPr>
              <w:spacing w:after="0" w:line="240" w:lineRule="auto"/>
              <w:rPr>
                <w:rFonts w:ascii="Times New Roman" w:hAnsi="Times New Roman"/>
                <w:sz w:val="24"/>
                <w:szCs w:val="24"/>
              </w:rPr>
            </w:pPr>
          </w:p>
        </w:tc>
        <w:tc>
          <w:tcPr>
            <w:tcW w:w="1844" w:type="dxa"/>
            <w:gridSpan w:val="2"/>
          </w:tcPr>
          <w:p w:rsidR="0063459D" w:rsidRPr="008853DE" w:rsidRDefault="0063459D" w:rsidP="0063459D">
            <w:pPr>
              <w:spacing w:after="0" w:line="240" w:lineRule="auto"/>
              <w:rPr>
                <w:rFonts w:ascii="Times New Roman" w:hAnsi="Times New Roman"/>
                <w:sz w:val="24"/>
                <w:szCs w:val="24"/>
              </w:rPr>
            </w:pPr>
            <w:r w:rsidRPr="008853DE">
              <w:rPr>
                <w:rFonts w:ascii="Times New Roman" w:hAnsi="Times New Roman"/>
                <w:sz w:val="24"/>
                <w:szCs w:val="24"/>
              </w:rPr>
              <w:t>Орловской области (по согласованию)</w:t>
            </w:r>
          </w:p>
        </w:tc>
      </w:tr>
      <w:tr w:rsidR="00851937" w:rsidRPr="008853DE" w:rsidTr="0063459D">
        <w:trPr>
          <w:trHeight w:val="406"/>
        </w:trPr>
        <w:tc>
          <w:tcPr>
            <w:tcW w:w="15274" w:type="dxa"/>
            <w:gridSpan w:val="11"/>
          </w:tcPr>
          <w:p w:rsidR="00EF2B35" w:rsidRPr="008853DE" w:rsidRDefault="00851937"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кадастровых и землеустроительных работ</w:t>
            </w:r>
          </w:p>
        </w:tc>
      </w:tr>
      <w:tr w:rsidR="00EF2B35" w:rsidRPr="008853DE" w:rsidTr="0063459D">
        <w:trPr>
          <w:trHeight w:val="978"/>
        </w:trPr>
        <w:tc>
          <w:tcPr>
            <w:tcW w:w="15274" w:type="dxa"/>
            <w:gridSpan w:val="11"/>
          </w:tcPr>
          <w:p w:rsidR="00EF2B35" w:rsidRPr="008853DE" w:rsidRDefault="00EF2B35" w:rsidP="00EF2B35">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 xml:space="preserve">На территории Орловской области на рынке кадастровых и землеустроительных работ осуществляют свою деятельность организации </w:t>
            </w:r>
            <w:r w:rsidRPr="008853DE">
              <w:rPr>
                <w:rFonts w:ascii="Times New Roman" w:hAnsi="Times New Roman"/>
                <w:sz w:val="24"/>
                <w:szCs w:val="24"/>
                <w:shd w:val="clear" w:color="auto" w:fill="FFFFFF"/>
              </w:rPr>
              <w:br/>
              <w:t>с частной формой собственности, а также хозяйствующие субъекты, доля Орловской области или муниципального образования Орловской области в которых составляет более 50</w:t>
            </w:r>
            <w:r w:rsidR="00D80D18">
              <w:rPr>
                <w:rFonts w:ascii="Times New Roman" w:hAnsi="Times New Roman"/>
                <w:sz w:val="24"/>
                <w:szCs w:val="24"/>
                <w:shd w:val="clear" w:color="auto" w:fill="FFFFFF"/>
              </w:rPr>
              <w:t xml:space="preserve"> </w:t>
            </w:r>
            <w:r w:rsidRPr="008853DE">
              <w:rPr>
                <w:rFonts w:ascii="Times New Roman" w:hAnsi="Times New Roman"/>
                <w:sz w:val="24"/>
                <w:szCs w:val="24"/>
                <w:shd w:val="clear" w:color="auto" w:fill="FFFFFF"/>
              </w:rPr>
              <w:t>%: БУ ОО «Межрегиональное БТИ» и МУП Орловского района «Архитектурно-планировочное бюро»</w:t>
            </w:r>
          </w:p>
        </w:tc>
      </w:tr>
      <w:tr w:rsidR="00EF2B35" w:rsidRPr="008853DE" w:rsidTr="0063459D">
        <w:trPr>
          <w:trHeight w:val="1846"/>
        </w:trPr>
        <w:tc>
          <w:tcPr>
            <w:tcW w:w="534" w:type="dxa"/>
          </w:tcPr>
          <w:p w:rsidR="00EF2B35" w:rsidRPr="008853DE" w:rsidRDefault="00EF2B35"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EF2B35" w:rsidRPr="008853DE" w:rsidRDefault="00EF2B35" w:rsidP="00681E60">
            <w:pPr>
              <w:spacing w:after="0" w:line="240" w:lineRule="auto"/>
              <w:rPr>
                <w:rFonts w:ascii="Times New Roman" w:hAnsi="Times New Roman"/>
                <w:sz w:val="24"/>
                <w:szCs w:val="24"/>
              </w:rPr>
            </w:pPr>
            <w:r w:rsidRPr="008853DE">
              <w:rPr>
                <w:rFonts w:ascii="Times New Roman" w:hAnsi="Times New Roman"/>
                <w:sz w:val="24"/>
                <w:szCs w:val="24"/>
              </w:rPr>
              <w:t>Приватизация предприятий, осуществляющих деятельность в сфере кадастровых и землеустроительных работ</w:t>
            </w:r>
          </w:p>
        </w:tc>
        <w:tc>
          <w:tcPr>
            <w:tcW w:w="1417" w:type="dxa"/>
          </w:tcPr>
          <w:p w:rsidR="00EF2B35" w:rsidRPr="008853DE" w:rsidRDefault="00EF2B35" w:rsidP="00DF470E">
            <w:pPr>
              <w:spacing w:after="0" w:line="240" w:lineRule="auto"/>
              <w:rPr>
                <w:rFonts w:ascii="Times New Roman" w:hAnsi="Times New Roman"/>
                <w:sz w:val="24"/>
                <w:szCs w:val="24"/>
              </w:rPr>
            </w:pPr>
            <w:r w:rsidRPr="008853DE">
              <w:rPr>
                <w:rFonts w:ascii="Times New Roman" w:hAnsi="Times New Roman"/>
                <w:sz w:val="24"/>
                <w:szCs w:val="24"/>
              </w:rPr>
              <w:t>По результа</w:t>
            </w:r>
            <w:r w:rsidR="0063459D" w:rsidRPr="008853DE">
              <w:rPr>
                <w:rFonts w:ascii="Times New Roman" w:hAnsi="Times New Roman"/>
                <w:sz w:val="24"/>
                <w:szCs w:val="24"/>
              </w:rPr>
              <w:t>-</w:t>
            </w:r>
            <w:r w:rsidRPr="008853DE">
              <w:rPr>
                <w:rFonts w:ascii="Times New Roman" w:hAnsi="Times New Roman"/>
                <w:sz w:val="24"/>
                <w:szCs w:val="24"/>
              </w:rPr>
              <w:t>там ежегодного анализа рынка</w:t>
            </w:r>
          </w:p>
        </w:tc>
        <w:tc>
          <w:tcPr>
            <w:tcW w:w="2409" w:type="dxa"/>
            <w:vMerge w:val="restart"/>
            <w:vAlign w:val="center"/>
          </w:tcPr>
          <w:p w:rsidR="00EF2B35" w:rsidRPr="008853DE" w:rsidRDefault="00EF2B35" w:rsidP="00DF470E">
            <w:pPr>
              <w:spacing w:after="0" w:line="240" w:lineRule="auto"/>
              <w:rPr>
                <w:rFonts w:ascii="Times New Roman" w:hAnsi="Times New Roman"/>
                <w:sz w:val="24"/>
                <w:szCs w:val="24"/>
              </w:rPr>
            </w:pPr>
            <w:r w:rsidRPr="008853DE">
              <w:rPr>
                <w:rFonts w:ascii="Times New Roman" w:hAnsi="Times New Roman"/>
                <w:sz w:val="24"/>
                <w:szCs w:val="24"/>
              </w:rPr>
              <w:t>Доля присутствия субъектов частного бизнеса на рынке, %</w:t>
            </w:r>
          </w:p>
        </w:tc>
        <w:tc>
          <w:tcPr>
            <w:tcW w:w="1133" w:type="dxa"/>
            <w:vMerge w:val="restart"/>
            <w:vAlign w:val="center"/>
          </w:tcPr>
          <w:p w:rsidR="00EF2B35" w:rsidRPr="008853DE" w:rsidRDefault="00EF2B35" w:rsidP="00EF2B35">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3" w:type="dxa"/>
            <w:vMerge w:val="restart"/>
            <w:vAlign w:val="center"/>
          </w:tcPr>
          <w:p w:rsidR="00EF2B35" w:rsidRPr="008853DE" w:rsidRDefault="00EF2B35" w:rsidP="00962FE6">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vMerge w:val="restart"/>
            <w:vAlign w:val="center"/>
          </w:tcPr>
          <w:p w:rsidR="00EF2B35" w:rsidRPr="008853DE" w:rsidRDefault="00EF2B35" w:rsidP="00962FE6">
            <w:pPr>
              <w:spacing w:after="0" w:line="240" w:lineRule="auto"/>
              <w:rPr>
                <w:rFonts w:ascii="Times New Roman" w:hAnsi="Times New Roman"/>
                <w:sz w:val="24"/>
                <w:szCs w:val="24"/>
              </w:rPr>
            </w:pPr>
            <w:r w:rsidRPr="008853DE">
              <w:rPr>
                <w:rFonts w:ascii="Times New Roman" w:hAnsi="Times New Roman"/>
                <w:sz w:val="24"/>
                <w:szCs w:val="24"/>
              </w:rPr>
              <w:t>81</w:t>
            </w:r>
          </w:p>
        </w:tc>
        <w:tc>
          <w:tcPr>
            <w:tcW w:w="1134" w:type="dxa"/>
            <w:vMerge w:val="restart"/>
            <w:vAlign w:val="center"/>
          </w:tcPr>
          <w:p w:rsidR="00EF2B35" w:rsidRPr="008853DE" w:rsidRDefault="00EF2B35" w:rsidP="00962FE6">
            <w:pPr>
              <w:spacing w:after="0" w:line="240" w:lineRule="auto"/>
              <w:rPr>
                <w:rFonts w:ascii="Times New Roman" w:hAnsi="Times New Roman"/>
                <w:sz w:val="24"/>
                <w:szCs w:val="24"/>
              </w:rPr>
            </w:pPr>
            <w:r w:rsidRPr="008853DE">
              <w:rPr>
                <w:rFonts w:ascii="Times New Roman" w:hAnsi="Times New Roman"/>
                <w:sz w:val="24"/>
                <w:szCs w:val="24"/>
              </w:rPr>
              <w:t>83</w:t>
            </w:r>
          </w:p>
        </w:tc>
        <w:tc>
          <w:tcPr>
            <w:tcW w:w="1134" w:type="dxa"/>
            <w:vMerge w:val="restart"/>
            <w:vAlign w:val="center"/>
          </w:tcPr>
          <w:p w:rsidR="00EF2B35" w:rsidRPr="008853DE" w:rsidRDefault="00EF2B35" w:rsidP="00962FE6">
            <w:pPr>
              <w:spacing w:after="0" w:line="240" w:lineRule="auto"/>
              <w:rPr>
                <w:rFonts w:ascii="Times New Roman" w:hAnsi="Times New Roman"/>
                <w:sz w:val="24"/>
                <w:szCs w:val="24"/>
              </w:rPr>
            </w:pPr>
            <w:r w:rsidRPr="008853DE">
              <w:rPr>
                <w:rFonts w:ascii="Times New Roman" w:hAnsi="Times New Roman"/>
                <w:sz w:val="24"/>
                <w:szCs w:val="24"/>
              </w:rPr>
              <w:t>85</w:t>
            </w:r>
          </w:p>
        </w:tc>
        <w:tc>
          <w:tcPr>
            <w:tcW w:w="1844" w:type="dxa"/>
            <w:gridSpan w:val="2"/>
            <w:vMerge w:val="restart"/>
            <w:vAlign w:val="center"/>
          </w:tcPr>
          <w:p w:rsidR="00EF2B35" w:rsidRPr="008853DE" w:rsidRDefault="00EF2B35"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государствен</w:t>
            </w:r>
            <w:r w:rsidR="0063459D" w:rsidRPr="008853DE">
              <w:rPr>
                <w:rFonts w:ascii="Times New Roman" w:hAnsi="Times New Roman"/>
                <w:sz w:val="24"/>
                <w:szCs w:val="24"/>
              </w:rPr>
              <w:t>-</w:t>
            </w:r>
            <w:r w:rsidRPr="008853DE">
              <w:rPr>
                <w:rFonts w:ascii="Times New Roman" w:hAnsi="Times New Roman"/>
                <w:sz w:val="24"/>
                <w:szCs w:val="24"/>
              </w:rPr>
              <w:t>ного имущества и земельных отношений Орловской области</w:t>
            </w:r>
          </w:p>
        </w:tc>
      </w:tr>
      <w:tr w:rsidR="00EF2B35" w:rsidRPr="008853DE" w:rsidTr="0063459D">
        <w:trPr>
          <w:trHeight w:val="3956"/>
        </w:trPr>
        <w:tc>
          <w:tcPr>
            <w:tcW w:w="534" w:type="dxa"/>
          </w:tcPr>
          <w:p w:rsidR="00EF2B35" w:rsidRPr="008853DE" w:rsidRDefault="00EF2B35"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EF2B35" w:rsidRPr="008853DE" w:rsidRDefault="00EF2B35" w:rsidP="00681E60">
            <w:pPr>
              <w:spacing w:after="0" w:line="240" w:lineRule="auto"/>
              <w:rPr>
                <w:rFonts w:ascii="Times New Roman" w:hAnsi="Times New Roman"/>
                <w:sz w:val="24"/>
                <w:szCs w:val="24"/>
              </w:rPr>
            </w:pPr>
            <w:r w:rsidRPr="008853DE">
              <w:rPr>
                <w:rFonts w:ascii="Times New Roman" w:hAnsi="Times New Roman"/>
                <w:sz w:val="24"/>
                <w:szCs w:val="24"/>
              </w:rPr>
              <w:t xml:space="preserve">Осуществление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w:t>
            </w:r>
            <w:r w:rsidRPr="008853DE">
              <w:rPr>
                <w:rFonts w:ascii="Times New Roman" w:hAnsi="Times New Roman"/>
                <w:sz w:val="24"/>
                <w:szCs w:val="24"/>
              </w:rPr>
              <w:br/>
              <w:t>50 %, в том числе за счет расширения участия в указанных процедурах субъектов малого и среднего предпринимательства</w:t>
            </w:r>
          </w:p>
        </w:tc>
        <w:tc>
          <w:tcPr>
            <w:tcW w:w="1417" w:type="dxa"/>
          </w:tcPr>
          <w:p w:rsidR="00EF2B35" w:rsidRPr="008853DE" w:rsidRDefault="00EF2B35"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EF2B35" w:rsidRPr="008853DE" w:rsidRDefault="00EF2B35" w:rsidP="00C13CD4">
            <w:pPr>
              <w:spacing w:after="0" w:line="240" w:lineRule="auto"/>
              <w:jc w:val="center"/>
              <w:rPr>
                <w:rFonts w:ascii="Times New Roman" w:hAnsi="Times New Roman"/>
                <w:sz w:val="24"/>
                <w:szCs w:val="24"/>
              </w:rPr>
            </w:pPr>
          </w:p>
        </w:tc>
        <w:tc>
          <w:tcPr>
            <w:tcW w:w="1133" w:type="dxa"/>
            <w:vMerge/>
          </w:tcPr>
          <w:p w:rsidR="00EF2B35" w:rsidRPr="008853DE" w:rsidRDefault="00EF2B35" w:rsidP="00C13CD4">
            <w:pPr>
              <w:spacing w:after="0" w:line="240" w:lineRule="auto"/>
              <w:jc w:val="center"/>
              <w:rPr>
                <w:rFonts w:ascii="Times New Roman" w:hAnsi="Times New Roman"/>
                <w:sz w:val="24"/>
                <w:szCs w:val="24"/>
              </w:rPr>
            </w:pPr>
          </w:p>
        </w:tc>
        <w:tc>
          <w:tcPr>
            <w:tcW w:w="1133" w:type="dxa"/>
            <w:vMerge/>
            <w:vAlign w:val="center"/>
          </w:tcPr>
          <w:p w:rsidR="00EF2B35" w:rsidRPr="008853DE" w:rsidRDefault="00EF2B35" w:rsidP="00C13CD4">
            <w:pPr>
              <w:spacing w:after="0" w:line="240" w:lineRule="auto"/>
              <w:jc w:val="center"/>
              <w:rPr>
                <w:rFonts w:ascii="Times New Roman" w:hAnsi="Times New Roman"/>
                <w:sz w:val="24"/>
                <w:szCs w:val="24"/>
              </w:rPr>
            </w:pPr>
          </w:p>
        </w:tc>
        <w:tc>
          <w:tcPr>
            <w:tcW w:w="1134" w:type="dxa"/>
            <w:vMerge/>
            <w:vAlign w:val="center"/>
          </w:tcPr>
          <w:p w:rsidR="00EF2B35" w:rsidRPr="008853DE" w:rsidRDefault="00EF2B35" w:rsidP="00C13CD4">
            <w:pPr>
              <w:spacing w:after="0" w:line="240" w:lineRule="auto"/>
              <w:jc w:val="center"/>
              <w:rPr>
                <w:rFonts w:ascii="Times New Roman" w:hAnsi="Times New Roman"/>
                <w:sz w:val="24"/>
                <w:szCs w:val="24"/>
              </w:rPr>
            </w:pPr>
          </w:p>
        </w:tc>
        <w:tc>
          <w:tcPr>
            <w:tcW w:w="1134" w:type="dxa"/>
            <w:vMerge/>
            <w:vAlign w:val="center"/>
          </w:tcPr>
          <w:p w:rsidR="00EF2B35" w:rsidRPr="008853DE" w:rsidRDefault="00EF2B35" w:rsidP="00C13CD4">
            <w:pPr>
              <w:spacing w:after="0" w:line="240" w:lineRule="auto"/>
              <w:jc w:val="center"/>
              <w:rPr>
                <w:rFonts w:ascii="Times New Roman" w:hAnsi="Times New Roman"/>
                <w:sz w:val="24"/>
                <w:szCs w:val="24"/>
              </w:rPr>
            </w:pPr>
          </w:p>
        </w:tc>
        <w:tc>
          <w:tcPr>
            <w:tcW w:w="1134" w:type="dxa"/>
            <w:vMerge/>
          </w:tcPr>
          <w:p w:rsidR="00EF2B35" w:rsidRPr="008853DE" w:rsidRDefault="00EF2B35" w:rsidP="00C13CD4">
            <w:pPr>
              <w:spacing w:after="0" w:line="240" w:lineRule="auto"/>
              <w:jc w:val="center"/>
              <w:rPr>
                <w:rFonts w:ascii="Times New Roman" w:hAnsi="Times New Roman"/>
                <w:sz w:val="24"/>
                <w:szCs w:val="24"/>
              </w:rPr>
            </w:pPr>
          </w:p>
        </w:tc>
        <w:tc>
          <w:tcPr>
            <w:tcW w:w="1844" w:type="dxa"/>
            <w:gridSpan w:val="2"/>
            <w:vMerge/>
            <w:vAlign w:val="center"/>
          </w:tcPr>
          <w:p w:rsidR="00EF2B35" w:rsidRPr="008853DE" w:rsidRDefault="00EF2B35" w:rsidP="00C13CD4">
            <w:pPr>
              <w:spacing w:after="0" w:line="240" w:lineRule="auto"/>
              <w:jc w:val="center"/>
              <w:rPr>
                <w:rFonts w:ascii="Times New Roman" w:hAnsi="Times New Roman"/>
                <w:sz w:val="24"/>
                <w:szCs w:val="24"/>
              </w:rPr>
            </w:pPr>
          </w:p>
        </w:tc>
      </w:tr>
      <w:tr w:rsidR="0063459D" w:rsidRPr="008853DE" w:rsidTr="00B56BA8">
        <w:trPr>
          <w:trHeight w:val="256"/>
        </w:trPr>
        <w:tc>
          <w:tcPr>
            <w:tcW w:w="5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63459D" w:rsidRPr="008853DE" w:rsidRDefault="0063459D"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63459D" w:rsidRPr="008853DE" w:rsidTr="0063459D">
        <w:trPr>
          <w:trHeight w:val="366"/>
        </w:trPr>
        <w:tc>
          <w:tcPr>
            <w:tcW w:w="15274" w:type="dxa"/>
            <w:gridSpan w:val="11"/>
          </w:tcPr>
          <w:p w:rsidR="0063459D" w:rsidRPr="008853DE" w:rsidRDefault="0063459D" w:rsidP="00B56BA8">
            <w:pPr>
              <w:spacing w:after="0" w:line="240" w:lineRule="auto"/>
              <w:jc w:val="center"/>
              <w:rPr>
                <w:rFonts w:ascii="Times New Roman" w:hAnsi="Times New Roman"/>
                <w:b/>
                <w:i/>
                <w:sz w:val="24"/>
                <w:szCs w:val="24"/>
              </w:rPr>
            </w:pPr>
            <w:r w:rsidRPr="008853DE">
              <w:rPr>
                <w:rFonts w:ascii="Times New Roman" w:hAnsi="Times New Roman"/>
                <w:sz w:val="24"/>
                <w:szCs w:val="24"/>
              </w:rPr>
              <w:t>Сфера наружной рекламы</w:t>
            </w:r>
          </w:p>
        </w:tc>
      </w:tr>
      <w:tr w:rsidR="0063459D" w:rsidRPr="008853DE" w:rsidTr="0063459D">
        <w:trPr>
          <w:trHeight w:val="853"/>
        </w:trPr>
        <w:tc>
          <w:tcPr>
            <w:tcW w:w="15274" w:type="dxa"/>
            <w:gridSpan w:val="11"/>
          </w:tcPr>
          <w:p w:rsidR="0063459D" w:rsidRPr="008853DE" w:rsidRDefault="0063459D" w:rsidP="00B56BA8">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На территории Орловской области предприятия, подведомственные органам государственной власти, органам местного самоуправления, которые осуществляют свою деятельность в сфере наружной рекламы, отсутствуют. Доля организаций частной формы собственности в сфере наружной рекламы в регионе составляет 100</w:t>
            </w:r>
            <w:r w:rsidR="00D80D18">
              <w:rPr>
                <w:rFonts w:ascii="Times New Roman" w:hAnsi="Times New Roman"/>
                <w:sz w:val="24"/>
                <w:szCs w:val="24"/>
                <w:shd w:val="clear" w:color="auto" w:fill="FFFFFF"/>
              </w:rPr>
              <w:t xml:space="preserve"> </w:t>
            </w:r>
            <w:r w:rsidRPr="008853DE">
              <w:rPr>
                <w:rFonts w:ascii="Times New Roman" w:hAnsi="Times New Roman"/>
                <w:sz w:val="24"/>
                <w:szCs w:val="24"/>
                <w:shd w:val="clear" w:color="auto" w:fill="FFFFFF"/>
              </w:rPr>
              <w:t>%</w:t>
            </w:r>
          </w:p>
        </w:tc>
      </w:tr>
      <w:tr w:rsidR="00344DAB" w:rsidRPr="008853DE" w:rsidTr="00DB413C">
        <w:trPr>
          <w:trHeight w:val="2286"/>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 xml:space="preserve">Выявление и осуществление демонтажа незаконных рекламных конструкций, развитие сегмента цифровых </w:t>
            </w:r>
          </w:p>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форматов, внедрение современных и инновационных рекламоносителей</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Доля присутствия субъектов частного бизнеса на рынке, %</w:t>
            </w:r>
          </w:p>
        </w:tc>
        <w:tc>
          <w:tcPr>
            <w:tcW w:w="1133" w:type="dxa"/>
            <w:vMerge w:val="restart"/>
            <w:vAlign w:val="center"/>
          </w:tcPr>
          <w:p w:rsidR="00344DAB" w:rsidRPr="008853DE" w:rsidRDefault="00DB413C" w:rsidP="00DB413C">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государствен</w:t>
            </w:r>
            <w:r w:rsidR="0063459D" w:rsidRPr="008853DE">
              <w:rPr>
                <w:rFonts w:ascii="Times New Roman" w:hAnsi="Times New Roman"/>
                <w:sz w:val="24"/>
                <w:szCs w:val="24"/>
              </w:rPr>
              <w:t>-</w:t>
            </w:r>
            <w:r w:rsidRPr="008853DE">
              <w:rPr>
                <w:rFonts w:ascii="Times New Roman" w:hAnsi="Times New Roman"/>
                <w:sz w:val="24"/>
                <w:szCs w:val="24"/>
              </w:rPr>
              <w:t xml:space="preserve">ного имущества и земельных </w:t>
            </w:r>
          </w:p>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 xml:space="preserve">отношений Орловской области, органы местного </w:t>
            </w:r>
            <w:r w:rsidR="00D80D18">
              <w:rPr>
                <w:rFonts w:ascii="Times New Roman" w:hAnsi="Times New Roman"/>
                <w:sz w:val="24"/>
                <w:szCs w:val="24"/>
              </w:rPr>
              <w:t>самоуправле-ния муниципаль-ных образований Орловской области (по согласованию)</w:t>
            </w:r>
          </w:p>
        </w:tc>
      </w:tr>
      <w:tr w:rsidR="00344DAB" w:rsidRPr="008853DE" w:rsidTr="007E4C41">
        <w:trPr>
          <w:trHeight w:val="828"/>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Актуализация схем размещения рекламных конструкций</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7E4C41">
        <w:trPr>
          <w:trHeight w:val="1780"/>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344DAB" w:rsidRPr="008853DE" w:rsidRDefault="00344DAB" w:rsidP="00344DAB">
            <w:pPr>
              <w:spacing w:after="0" w:line="240" w:lineRule="auto"/>
              <w:rPr>
                <w:rFonts w:ascii="Times New Roman" w:hAnsi="Times New Roman"/>
                <w:sz w:val="24"/>
                <w:szCs w:val="24"/>
              </w:rPr>
            </w:pPr>
            <w:r w:rsidRPr="008853DE">
              <w:rPr>
                <w:rFonts w:ascii="Times New Roman" w:hAnsi="Times New Roman"/>
                <w:sz w:val="24"/>
                <w:szCs w:val="24"/>
              </w:rPr>
              <w:t>Размещение на официальных сайтах органов местного самоуправления перечня всех нормативных правовых актов и местных локальных актов, регулирующих сферы наружной рекламы</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7E4C41">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BC0492">
        <w:trPr>
          <w:trHeight w:val="728"/>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Разработка и выдача рекомендаций органам власти и местного самоуправления на</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 мере поступле</w:t>
            </w:r>
            <w:r w:rsidR="0063459D" w:rsidRPr="008853DE">
              <w:rPr>
                <w:rFonts w:ascii="Times New Roman" w:hAnsi="Times New Roman"/>
                <w:sz w:val="24"/>
                <w:szCs w:val="24"/>
              </w:rPr>
              <w:t>-</w:t>
            </w:r>
            <w:r w:rsidRPr="008853DE">
              <w:rPr>
                <w:rFonts w:ascii="Times New Roman" w:hAnsi="Times New Roman"/>
                <w:sz w:val="24"/>
                <w:szCs w:val="24"/>
              </w:rPr>
              <w:t xml:space="preserve">ния </w:t>
            </w:r>
          </w:p>
        </w:tc>
        <w:tc>
          <w:tcPr>
            <w:tcW w:w="2409"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BC0492" w:rsidRPr="008853DE" w:rsidTr="00B56BA8">
        <w:trPr>
          <w:trHeight w:val="84"/>
        </w:trPr>
        <w:tc>
          <w:tcPr>
            <w:tcW w:w="534"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C0492" w:rsidRPr="008853DE" w:rsidTr="007E4C41">
        <w:trPr>
          <w:trHeight w:val="97"/>
        </w:trPr>
        <w:tc>
          <w:tcPr>
            <w:tcW w:w="534" w:type="dxa"/>
          </w:tcPr>
          <w:p w:rsidR="00BC0492" w:rsidRPr="008853DE" w:rsidRDefault="00BC0492" w:rsidP="00681E60">
            <w:pPr>
              <w:spacing w:after="0" w:line="240" w:lineRule="auto"/>
              <w:rPr>
                <w:rFonts w:ascii="Times New Roman" w:hAnsi="Times New Roman"/>
                <w:sz w:val="24"/>
                <w:szCs w:val="24"/>
              </w:rPr>
            </w:pPr>
          </w:p>
        </w:tc>
        <w:tc>
          <w:tcPr>
            <w:tcW w:w="3402" w:type="dxa"/>
          </w:tcPr>
          <w:p w:rsidR="00BC0492" w:rsidRPr="008853DE" w:rsidRDefault="00BC0492" w:rsidP="00681E60">
            <w:pPr>
              <w:spacing w:after="0" w:line="240" w:lineRule="auto"/>
              <w:rPr>
                <w:rFonts w:ascii="Times New Roman" w:hAnsi="Times New Roman"/>
                <w:sz w:val="24"/>
                <w:szCs w:val="24"/>
              </w:rPr>
            </w:pPr>
            <w:r w:rsidRPr="008853DE">
              <w:rPr>
                <w:rFonts w:ascii="Times New Roman" w:hAnsi="Times New Roman"/>
                <w:sz w:val="24"/>
                <w:szCs w:val="24"/>
              </w:rPr>
              <w:t>основе предложений,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w:t>
            </w:r>
          </w:p>
        </w:tc>
        <w:tc>
          <w:tcPr>
            <w:tcW w:w="1417" w:type="dxa"/>
          </w:tcPr>
          <w:p w:rsidR="00BC0492" w:rsidRPr="008853DE" w:rsidRDefault="00D80D18" w:rsidP="00DF470E">
            <w:pPr>
              <w:spacing w:after="0" w:line="240" w:lineRule="auto"/>
              <w:rPr>
                <w:rFonts w:ascii="Times New Roman" w:hAnsi="Times New Roman"/>
                <w:sz w:val="24"/>
                <w:szCs w:val="24"/>
              </w:rPr>
            </w:pPr>
            <w:r>
              <w:rPr>
                <w:rFonts w:ascii="Times New Roman" w:hAnsi="Times New Roman"/>
                <w:sz w:val="24"/>
                <w:szCs w:val="24"/>
              </w:rPr>
              <w:t>п</w:t>
            </w:r>
            <w:r w:rsidR="00BC0492" w:rsidRPr="008853DE">
              <w:rPr>
                <w:rFonts w:ascii="Times New Roman" w:hAnsi="Times New Roman"/>
                <w:sz w:val="24"/>
                <w:szCs w:val="24"/>
              </w:rPr>
              <w:t>редло</w:t>
            </w:r>
            <w:r>
              <w:rPr>
                <w:rFonts w:ascii="Times New Roman" w:hAnsi="Times New Roman"/>
                <w:sz w:val="24"/>
                <w:szCs w:val="24"/>
              </w:rPr>
              <w:t>-</w:t>
            </w:r>
            <w:r w:rsidR="00BC0492" w:rsidRPr="008853DE">
              <w:rPr>
                <w:rFonts w:ascii="Times New Roman" w:hAnsi="Times New Roman"/>
                <w:sz w:val="24"/>
                <w:szCs w:val="24"/>
              </w:rPr>
              <w:t>жений</w:t>
            </w:r>
          </w:p>
        </w:tc>
        <w:tc>
          <w:tcPr>
            <w:tcW w:w="2409" w:type="dxa"/>
            <w:vMerge w:val="restart"/>
            <w:vAlign w:val="center"/>
          </w:tcPr>
          <w:p w:rsidR="00BC0492" w:rsidRPr="008853DE" w:rsidRDefault="00BC0492" w:rsidP="00C13CD4">
            <w:pPr>
              <w:spacing w:after="0" w:line="240" w:lineRule="auto"/>
              <w:rPr>
                <w:rFonts w:ascii="Times New Roman" w:hAnsi="Times New Roman"/>
                <w:sz w:val="24"/>
                <w:szCs w:val="24"/>
              </w:rPr>
            </w:pPr>
          </w:p>
        </w:tc>
        <w:tc>
          <w:tcPr>
            <w:tcW w:w="1133" w:type="dxa"/>
            <w:vMerge w:val="restart"/>
          </w:tcPr>
          <w:p w:rsidR="00BC0492" w:rsidRPr="008853DE" w:rsidRDefault="00BC0492" w:rsidP="00DB413C">
            <w:pPr>
              <w:spacing w:after="0" w:line="240" w:lineRule="auto"/>
              <w:rPr>
                <w:rFonts w:ascii="Times New Roman" w:hAnsi="Times New Roman"/>
                <w:sz w:val="24"/>
                <w:szCs w:val="24"/>
              </w:rPr>
            </w:pPr>
          </w:p>
        </w:tc>
        <w:tc>
          <w:tcPr>
            <w:tcW w:w="1133" w:type="dxa"/>
            <w:vMerge w:val="restart"/>
            <w:vAlign w:val="center"/>
          </w:tcPr>
          <w:p w:rsidR="00BC0492" w:rsidRPr="008853DE" w:rsidRDefault="00BC0492" w:rsidP="00962FE6">
            <w:pPr>
              <w:spacing w:after="0" w:line="240" w:lineRule="auto"/>
              <w:rPr>
                <w:rFonts w:ascii="Times New Roman" w:hAnsi="Times New Roman"/>
                <w:sz w:val="24"/>
                <w:szCs w:val="24"/>
              </w:rPr>
            </w:pPr>
          </w:p>
        </w:tc>
        <w:tc>
          <w:tcPr>
            <w:tcW w:w="1134" w:type="dxa"/>
            <w:vMerge w:val="restart"/>
            <w:vAlign w:val="center"/>
          </w:tcPr>
          <w:p w:rsidR="00BC0492" w:rsidRPr="008853DE" w:rsidRDefault="00BC0492" w:rsidP="00962FE6">
            <w:pPr>
              <w:spacing w:after="0" w:line="240" w:lineRule="auto"/>
              <w:rPr>
                <w:rFonts w:ascii="Times New Roman" w:hAnsi="Times New Roman"/>
                <w:sz w:val="24"/>
                <w:szCs w:val="24"/>
              </w:rPr>
            </w:pPr>
          </w:p>
        </w:tc>
        <w:tc>
          <w:tcPr>
            <w:tcW w:w="1134" w:type="dxa"/>
            <w:vMerge w:val="restart"/>
            <w:vAlign w:val="center"/>
          </w:tcPr>
          <w:p w:rsidR="00BC0492" w:rsidRPr="008853DE" w:rsidRDefault="00BC0492" w:rsidP="00962FE6">
            <w:pPr>
              <w:spacing w:after="0" w:line="240" w:lineRule="auto"/>
              <w:rPr>
                <w:rFonts w:ascii="Times New Roman" w:hAnsi="Times New Roman"/>
                <w:sz w:val="24"/>
                <w:szCs w:val="24"/>
              </w:rPr>
            </w:pPr>
          </w:p>
        </w:tc>
        <w:tc>
          <w:tcPr>
            <w:tcW w:w="1134" w:type="dxa"/>
            <w:vMerge w:val="restart"/>
          </w:tcPr>
          <w:p w:rsidR="00BC0492" w:rsidRPr="008853DE" w:rsidRDefault="00BC0492" w:rsidP="00962FE6">
            <w:pPr>
              <w:spacing w:after="0" w:line="240" w:lineRule="auto"/>
              <w:rPr>
                <w:rFonts w:ascii="Times New Roman" w:hAnsi="Times New Roman"/>
                <w:sz w:val="24"/>
                <w:szCs w:val="24"/>
              </w:rPr>
            </w:pPr>
          </w:p>
        </w:tc>
        <w:tc>
          <w:tcPr>
            <w:tcW w:w="1844" w:type="dxa"/>
            <w:gridSpan w:val="2"/>
            <w:vMerge w:val="restart"/>
            <w:vAlign w:val="center"/>
          </w:tcPr>
          <w:p w:rsidR="00BC0492" w:rsidRPr="008853DE" w:rsidRDefault="00BC0492" w:rsidP="00962FE6">
            <w:pPr>
              <w:spacing w:after="0" w:line="240" w:lineRule="auto"/>
              <w:rPr>
                <w:rFonts w:ascii="Times New Roman" w:hAnsi="Times New Roman"/>
                <w:sz w:val="24"/>
                <w:szCs w:val="24"/>
              </w:rPr>
            </w:pPr>
          </w:p>
        </w:tc>
      </w:tr>
      <w:tr w:rsidR="00344DAB" w:rsidRPr="008853DE" w:rsidTr="007E4C41">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6</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Недопущение снижения ключевого показателя развития конкуренции на рынке</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106A91">
        <w:trPr>
          <w:trHeight w:val="323"/>
        </w:trPr>
        <w:tc>
          <w:tcPr>
            <w:tcW w:w="15274" w:type="dxa"/>
            <w:gridSpan w:val="11"/>
          </w:tcPr>
          <w:p w:rsidR="00106A91" w:rsidRPr="008853DE" w:rsidRDefault="00344DAB"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оказания услуг по ремонту автотранспортных средств</w:t>
            </w:r>
          </w:p>
        </w:tc>
      </w:tr>
      <w:tr w:rsidR="00106A91" w:rsidRPr="008853DE" w:rsidTr="00BC0492">
        <w:trPr>
          <w:trHeight w:val="720"/>
        </w:trPr>
        <w:tc>
          <w:tcPr>
            <w:tcW w:w="15274" w:type="dxa"/>
            <w:gridSpan w:val="11"/>
          </w:tcPr>
          <w:p w:rsidR="00106A91" w:rsidRPr="008853DE" w:rsidRDefault="00106A91" w:rsidP="00D80D18">
            <w:pPr>
              <w:spacing w:after="0" w:line="240" w:lineRule="auto"/>
              <w:ind w:firstLine="709"/>
              <w:jc w:val="both"/>
              <w:rPr>
                <w:rFonts w:ascii="Times New Roman" w:hAnsi="Times New Roman"/>
                <w:sz w:val="24"/>
                <w:szCs w:val="24"/>
              </w:rPr>
            </w:pPr>
            <w:r w:rsidRPr="008853DE">
              <w:rPr>
                <w:rFonts w:ascii="Times New Roman" w:hAnsi="Times New Roman"/>
                <w:sz w:val="24"/>
                <w:szCs w:val="24"/>
                <w:shd w:val="clear" w:color="auto" w:fill="FFFFFF"/>
              </w:rPr>
              <w:t>Рынок оказания услуг по ремонту автотранспортных средств Орловской области представлен множеством хозяйствующих субъектов, доля частных организаций составляет 100</w:t>
            </w:r>
            <w:r w:rsidR="00D80D18">
              <w:rPr>
                <w:rFonts w:ascii="Times New Roman" w:hAnsi="Times New Roman"/>
                <w:sz w:val="24"/>
                <w:szCs w:val="24"/>
                <w:shd w:val="clear" w:color="auto" w:fill="FFFFFF"/>
              </w:rPr>
              <w:t xml:space="preserve"> </w:t>
            </w:r>
            <w:r w:rsidRPr="008853DE">
              <w:rPr>
                <w:rFonts w:ascii="Times New Roman" w:hAnsi="Times New Roman"/>
                <w:sz w:val="24"/>
                <w:szCs w:val="24"/>
                <w:shd w:val="clear" w:color="auto" w:fill="FFFFFF"/>
              </w:rPr>
              <w:t>%</w:t>
            </w:r>
          </w:p>
        </w:tc>
      </w:tr>
      <w:tr w:rsidR="00543385" w:rsidRPr="008853DE" w:rsidTr="00106A91">
        <w:tc>
          <w:tcPr>
            <w:tcW w:w="534" w:type="dxa"/>
          </w:tcPr>
          <w:p w:rsidR="00543385" w:rsidRPr="008853DE" w:rsidRDefault="00543385"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543385" w:rsidRPr="008853DE" w:rsidRDefault="00543385" w:rsidP="00681E60">
            <w:pPr>
              <w:spacing w:after="0" w:line="240" w:lineRule="auto"/>
              <w:rPr>
                <w:rFonts w:ascii="Times New Roman" w:hAnsi="Times New Roman"/>
                <w:sz w:val="24"/>
                <w:szCs w:val="24"/>
              </w:rPr>
            </w:pPr>
            <w:r w:rsidRPr="008853DE">
              <w:rPr>
                <w:rFonts w:ascii="Times New Roman" w:hAnsi="Times New Roman"/>
                <w:sz w:val="24"/>
                <w:szCs w:val="24"/>
              </w:rPr>
              <w:t>Мониторинг состояния конкурентной среды на рынке услуг по ремонту автотранспортных средств</w:t>
            </w:r>
          </w:p>
        </w:tc>
        <w:tc>
          <w:tcPr>
            <w:tcW w:w="1417" w:type="dxa"/>
          </w:tcPr>
          <w:p w:rsidR="00543385" w:rsidRPr="008853DE" w:rsidRDefault="00543385"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543385" w:rsidRPr="008853DE" w:rsidRDefault="00543385" w:rsidP="00C13CD4">
            <w:pPr>
              <w:spacing w:after="0" w:line="240" w:lineRule="auto"/>
              <w:rPr>
                <w:rFonts w:ascii="Times New Roman" w:hAnsi="Times New Roman"/>
                <w:sz w:val="24"/>
                <w:szCs w:val="24"/>
              </w:rPr>
            </w:pPr>
            <w:r w:rsidRPr="008853DE">
              <w:rPr>
                <w:rFonts w:ascii="Times New Roman" w:hAnsi="Times New Roman"/>
                <w:sz w:val="24"/>
                <w:szCs w:val="24"/>
              </w:rPr>
              <w:t xml:space="preserve">Доля хозяйствующих субъектов на рынке ремонта автотранспортных средств, относящихся к частным организациям, в количестве всех хозяйствующих субъектов, </w:t>
            </w:r>
          </w:p>
          <w:p w:rsidR="00543385" w:rsidRPr="008853DE" w:rsidRDefault="00543385" w:rsidP="00E37AD8">
            <w:pPr>
              <w:spacing w:after="0" w:line="240" w:lineRule="auto"/>
              <w:rPr>
                <w:rFonts w:ascii="Times New Roman" w:hAnsi="Times New Roman"/>
                <w:sz w:val="24"/>
                <w:szCs w:val="24"/>
              </w:rPr>
            </w:pPr>
            <w:r w:rsidRPr="008853DE">
              <w:rPr>
                <w:rFonts w:ascii="Times New Roman" w:hAnsi="Times New Roman"/>
                <w:sz w:val="24"/>
                <w:szCs w:val="24"/>
              </w:rPr>
              <w:t>осуществляющих деятельность на данном рынке, %</w:t>
            </w:r>
          </w:p>
        </w:tc>
        <w:tc>
          <w:tcPr>
            <w:tcW w:w="1133" w:type="dxa"/>
            <w:vMerge w:val="restart"/>
            <w:vAlign w:val="center"/>
          </w:tcPr>
          <w:p w:rsidR="00543385" w:rsidRPr="008853DE" w:rsidRDefault="00106A91" w:rsidP="00106A91">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3" w:type="dxa"/>
            <w:vMerge w:val="restart"/>
            <w:vAlign w:val="center"/>
          </w:tcPr>
          <w:p w:rsidR="00543385" w:rsidRPr="008853DE" w:rsidRDefault="00543385"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43385" w:rsidRPr="008853DE" w:rsidRDefault="00543385"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43385" w:rsidRPr="008853DE" w:rsidRDefault="00543385"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vAlign w:val="center"/>
          </w:tcPr>
          <w:p w:rsidR="00543385" w:rsidRPr="008853DE" w:rsidRDefault="00543385"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restart"/>
            <w:vAlign w:val="center"/>
          </w:tcPr>
          <w:p w:rsidR="00543385" w:rsidRPr="008853DE" w:rsidRDefault="00543385"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дорожного хозяйства, транспорта и реализации государствен</w:t>
            </w:r>
            <w:r w:rsidR="00D80D18">
              <w:rPr>
                <w:rFonts w:ascii="Times New Roman" w:hAnsi="Times New Roman"/>
                <w:sz w:val="24"/>
                <w:szCs w:val="24"/>
              </w:rPr>
              <w:t>-</w:t>
            </w:r>
            <w:r w:rsidRPr="008853DE">
              <w:rPr>
                <w:rFonts w:ascii="Times New Roman" w:hAnsi="Times New Roman"/>
                <w:sz w:val="24"/>
                <w:szCs w:val="24"/>
              </w:rPr>
              <w:t>ных строительных программ Орловской области</w:t>
            </w:r>
          </w:p>
        </w:tc>
      </w:tr>
      <w:tr w:rsidR="00543385" w:rsidRPr="008853DE" w:rsidTr="00D16D70">
        <w:trPr>
          <w:trHeight w:val="2484"/>
        </w:trPr>
        <w:tc>
          <w:tcPr>
            <w:tcW w:w="534" w:type="dxa"/>
          </w:tcPr>
          <w:p w:rsidR="00543385" w:rsidRPr="008853DE" w:rsidRDefault="00543385"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543385" w:rsidRPr="008853DE" w:rsidRDefault="00543385" w:rsidP="00681E60">
            <w:pPr>
              <w:spacing w:after="0" w:line="240" w:lineRule="auto"/>
              <w:rPr>
                <w:rFonts w:ascii="Times New Roman" w:hAnsi="Times New Roman"/>
                <w:sz w:val="24"/>
                <w:szCs w:val="24"/>
              </w:rPr>
            </w:pPr>
            <w:r w:rsidRPr="008853DE">
              <w:rPr>
                <w:rFonts w:ascii="Times New Roman" w:hAnsi="Times New Roman"/>
                <w:sz w:val="24"/>
                <w:szCs w:val="24"/>
              </w:rPr>
              <w:t xml:space="preserve">Оказание организационно-методической и информационно-консультативной помощи субъектам предпринимательства, </w:t>
            </w:r>
          </w:p>
          <w:p w:rsidR="00543385" w:rsidRPr="008853DE" w:rsidRDefault="00543385" w:rsidP="00681E60">
            <w:pPr>
              <w:spacing w:after="0" w:line="240" w:lineRule="auto"/>
              <w:rPr>
                <w:rFonts w:ascii="Times New Roman" w:hAnsi="Times New Roman"/>
                <w:sz w:val="24"/>
                <w:szCs w:val="24"/>
              </w:rPr>
            </w:pPr>
            <w:r w:rsidRPr="008853DE">
              <w:rPr>
                <w:rFonts w:ascii="Times New Roman" w:hAnsi="Times New Roman"/>
                <w:sz w:val="24"/>
                <w:szCs w:val="24"/>
              </w:rPr>
              <w:t>осуществляющим (планирующим осуществить) деятельность на рынке</w:t>
            </w:r>
          </w:p>
        </w:tc>
        <w:tc>
          <w:tcPr>
            <w:tcW w:w="1417" w:type="dxa"/>
          </w:tcPr>
          <w:p w:rsidR="00543385" w:rsidRPr="008853DE" w:rsidRDefault="00543385"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vAlign w:val="center"/>
          </w:tcPr>
          <w:p w:rsidR="00543385" w:rsidRPr="008853DE" w:rsidRDefault="00543385" w:rsidP="00E37AD8">
            <w:pPr>
              <w:spacing w:after="0" w:line="240" w:lineRule="auto"/>
              <w:rPr>
                <w:rFonts w:ascii="Times New Roman" w:hAnsi="Times New Roman"/>
                <w:sz w:val="24"/>
                <w:szCs w:val="24"/>
              </w:rPr>
            </w:pPr>
          </w:p>
        </w:tc>
        <w:tc>
          <w:tcPr>
            <w:tcW w:w="1133" w:type="dxa"/>
            <w:vMerge/>
          </w:tcPr>
          <w:p w:rsidR="00543385" w:rsidRPr="008853DE" w:rsidRDefault="00543385" w:rsidP="00C13CD4">
            <w:pPr>
              <w:spacing w:after="0" w:line="240" w:lineRule="auto"/>
              <w:jc w:val="center"/>
              <w:rPr>
                <w:rFonts w:ascii="Times New Roman" w:hAnsi="Times New Roman"/>
                <w:sz w:val="24"/>
                <w:szCs w:val="24"/>
              </w:rPr>
            </w:pPr>
          </w:p>
        </w:tc>
        <w:tc>
          <w:tcPr>
            <w:tcW w:w="1133" w:type="dxa"/>
            <w:vMerge/>
            <w:vAlign w:val="center"/>
          </w:tcPr>
          <w:p w:rsidR="00543385" w:rsidRPr="008853DE" w:rsidRDefault="00543385" w:rsidP="00C13CD4">
            <w:pPr>
              <w:spacing w:after="0" w:line="240" w:lineRule="auto"/>
              <w:jc w:val="center"/>
              <w:rPr>
                <w:rFonts w:ascii="Times New Roman" w:hAnsi="Times New Roman"/>
                <w:sz w:val="24"/>
                <w:szCs w:val="24"/>
              </w:rPr>
            </w:pPr>
          </w:p>
        </w:tc>
        <w:tc>
          <w:tcPr>
            <w:tcW w:w="1134" w:type="dxa"/>
            <w:vMerge/>
            <w:vAlign w:val="center"/>
          </w:tcPr>
          <w:p w:rsidR="00543385" w:rsidRPr="008853DE" w:rsidRDefault="00543385" w:rsidP="00C13CD4">
            <w:pPr>
              <w:spacing w:after="0" w:line="240" w:lineRule="auto"/>
              <w:jc w:val="center"/>
              <w:rPr>
                <w:rFonts w:ascii="Times New Roman" w:hAnsi="Times New Roman"/>
                <w:sz w:val="24"/>
                <w:szCs w:val="24"/>
              </w:rPr>
            </w:pPr>
          </w:p>
        </w:tc>
        <w:tc>
          <w:tcPr>
            <w:tcW w:w="1134" w:type="dxa"/>
            <w:vMerge/>
            <w:vAlign w:val="center"/>
          </w:tcPr>
          <w:p w:rsidR="00543385" w:rsidRPr="008853DE" w:rsidRDefault="00543385" w:rsidP="00C13CD4">
            <w:pPr>
              <w:spacing w:after="0" w:line="240" w:lineRule="auto"/>
              <w:jc w:val="center"/>
              <w:rPr>
                <w:rFonts w:ascii="Times New Roman" w:hAnsi="Times New Roman"/>
                <w:sz w:val="24"/>
                <w:szCs w:val="24"/>
              </w:rPr>
            </w:pPr>
          </w:p>
        </w:tc>
        <w:tc>
          <w:tcPr>
            <w:tcW w:w="1134" w:type="dxa"/>
            <w:vMerge/>
          </w:tcPr>
          <w:p w:rsidR="00543385" w:rsidRPr="008853DE" w:rsidRDefault="00543385" w:rsidP="00C13CD4">
            <w:pPr>
              <w:spacing w:after="0" w:line="240" w:lineRule="auto"/>
              <w:jc w:val="center"/>
              <w:rPr>
                <w:rFonts w:ascii="Times New Roman" w:hAnsi="Times New Roman"/>
                <w:sz w:val="24"/>
                <w:szCs w:val="24"/>
              </w:rPr>
            </w:pPr>
          </w:p>
        </w:tc>
        <w:tc>
          <w:tcPr>
            <w:tcW w:w="1844" w:type="dxa"/>
            <w:gridSpan w:val="2"/>
            <w:vMerge/>
            <w:vAlign w:val="center"/>
          </w:tcPr>
          <w:p w:rsidR="00543385" w:rsidRPr="008853DE" w:rsidRDefault="00543385" w:rsidP="00C13CD4">
            <w:pPr>
              <w:spacing w:after="0" w:line="240" w:lineRule="auto"/>
              <w:jc w:val="center"/>
              <w:rPr>
                <w:rFonts w:ascii="Times New Roman" w:hAnsi="Times New Roman"/>
                <w:sz w:val="24"/>
                <w:szCs w:val="24"/>
              </w:rPr>
            </w:pPr>
          </w:p>
        </w:tc>
      </w:tr>
      <w:tr w:rsidR="00543385" w:rsidRPr="008853DE" w:rsidTr="00BC0492">
        <w:trPr>
          <w:trHeight w:val="910"/>
        </w:trPr>
        <w:tc>
          <w:tcPr>
            <w:tcW w:w="534" w:type="dxa"/>
          </w:tcPr>
          <w:p w:rsidR="00543385" w:rsidRPr="008853DE" w:rsidRDefault="00543385"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543385" w:rsidRPr="008853DE" w:rsidRDefault="00543385" w:rsidP="00681E60">
            <w:pPr>
              <w:spacing w:after="0" w:line="240" w:lineRule="auto"/>
              <w:rPr>
                <w:rFonts w:ascii="Times New Roman" w:hAnsi="Times New Roman"/>
                <w:sz w:val="24"/>
                <w:szCs w:val="24"/>
              </w:rPr>
            </w:pPr>
            <w:r w:rsidRPr="008853DE">
              <w:rPr>
                <w:rFonts w:ascii="Times New Roman" w:hAnsi="Times New Roman"/>
                <w:sz w:val="24"/>
                <w:szCs w:val="24"/>
              </w:rPr>
              <w:t xml:space="preserve">Недопущение снижения ключевого показателя на рынке </w:t>
            </w:r>
          </w:p>
        </w:tc>
        <w:tc>
          <w:tcPr>
            <w:tcW w:w="1417" w:type="dxa"/>
          </w:tcPr>
          <w:p w:rsidR="00543385" w:rsidRPr="008853DE" w:rsidRDefault="00543385"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543385" w:rsidRPr="008853DE" w:rsidRDefault="00543385" w:rsidP="00C13CD4">
            <w:pPr>
              <w:spacing w:after="0" w:line="240" w:lineRule="auto"/>
              <w:jc w:val="center"/>
              <w:rPr>
                <w:rFonts w:ascii="Times New Roman" w:hAnsi="Times New Roman"/>
                <w:sz w:val="24"/>
                <w:szCs w:val="24"/>
              </w:rPr>
            </w:pPr>
          </w:p>
        </w:tc>
        <w:tc>
          <w:tcPr>
            <w:tcW w:w="1133" w:type="dxa"/>
            <w:vMerge/>
          </w:tcPr>
          <w:p w:rsidR="00543385" w:rsidRPr="008853DE" w:rsidRDefault="00543385" w:rsidP="00C13CD4">
            <w:pPr>
              <w:spacing w:after="0" w:line="240" w:lineRule="auto"/>
              <w:jc w:val="center"/>
              <w:rPr>
                <w:rFonts w:ascii="Times New Roman" w:hAnsi="Times New Roman"/>
                <w:sz w:val="24"/>
                <w:szCs w:val="24"/>
              </w:rPr>
            </w:pPr>
          </w:p>
        </w:tc>
        <w:tc>
          <w:tcPr>
            <w:tcW w:w="1133" w:type="dxa"/>
            <w:vMerge/>
            <w:vAlign w:val="center"/>
          </w:tcPr>
          <w:p w:rsidR="00543385" w:rsidRPr="008853DE" w:rsidRDefault="00543385" w:rsidP="00C13CD4">
            <w:pPr>
              <w:spacing w:after="0" w:line="240" w:lineRule="auto"/>
              <w:jc w:val="center"/>
              <w:rPr>
                <w:rFonts w:ascii="Times New Roman" w:hAnsi="Times New Roman"/>
                <w:sz w:val="24"/>
                <w:szCs w:val="24"/>
              </w:rPr>
            </w:pPr>
          </w:p>
        </w:tc>
        <w:tc>
          <w:tcPr>
            <w:tcW w:w="1134" w:type="dxa"/>
            <w:vMerge/>
            <w:vAlign w:val="center"/>
          </w:tcPr>
          <w:p w:rsidR="00543385" w:rsidRPr="008853DE" w:rsidRDefault="00543385" w:rsidP="00C13CD4">
            <w:pPr>
              <w:spacing w:after="0" w:line="240" w:lineRule="auto"/>
              <w:jc w:val="center"/>
              <w:rPr>
                <w:rFonts w:ascii="Times New Roman" w:hAnsi="Times New Roman"/>
                <w:sz w:val="24"/>
                <w:szCs w:val="24"/>
              </w:rPr>
            </w:pPr>
          </w:p>
        </w:tc>
        <w:tc>
          <w:tcPr>
            <w:tcW w:w="1134" w:type="dxa"/>
            <w:vMerge/>
            <w:vAlign w:val="center"/>
          </w:tcPr>
          <w:p w:rsidR="00543385" w:rsidRPr="008853DE" w:rsidRDefault="00543385" w:rsidP="00C13CD4">
            <w:pPr>
              <w:spacing w:after="0" w:line="240" w:lineRule="auto"/>
              <w:jc w:val="center"/>
              <w:rPr>
                <w:rFonts w:ascii="Times New Roman" w:hAnsi="Times New Roman"/>
                <w:sz w:val="24"/>
                <w:szCs w:val="24"/>
              </w:rPr>
            </w:pPr>
          </w:p>
        </w:tc>
        <w:tc>
          <w:tcPr>
            <w:tcW w:w="1134" w:type="dxa"/>
            <w:vMerge/>
          </w:tcPr>
          <w:p w:rsidR="00543385" w:rsidRPr="008853DE" w:rsidRDefault="00543385" w:rsidP="00C13CD4">
            <w:pPr>
              <w:spacing w:after="0" w:line="240" w:lineRule="auto"/>
              <w:jc w:val="center"/>
              <w:rPr>
                <w:rFonts w:ascii="Times New Roman" w:hAnsi="Times New Roman"/>
                <w:sz w:val="24"/>
                <w:szCs w:val="24"/>
              </w:rPr>
            </w:pPr>
          </w:p>
        </w:tc>
        <w:tc>
          <w:tcPr>
            <w:tcW w:w="1844" w:type="dxa"/>
            <w:gridSpan w:val="2"/>
            <w:vMerge/>
            <w:vAlign w:val="center"/>
          </w:tcPr>
          <w:p w:rsidR="00543385" w:rsidRPr="008853DE" w:rsidRDefault="00543385" w:rsidP="00C13CD4">
            <w:pPr>
              <w:spacing w:after="0" w:line="240" w:lineRule="auto"/>
              <w:jc w:val="center"/>
              <w:rPr>
                <w:rFonts w:ascii="Times New Roman" w:hAnsi="Times New Roman"/>
                <w:sz w:val="24"/>
                <w:szCs w:val="24"/>
              </w:rPr>
            </w:pPr>
          </w:p>
        </w:tc>
      </w:tr>
      <w:tr w:rsidR="00BC0492" w:rsidRPr="008853DE" w:rsidTr="00BC0492">
        <w:trPr>
          <w:trHeight w:val="268"/>
        </w:trPr>
        <w:tc>
          <w:tcPr>
            <w:tcW w:w="534"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C0492" w:rsidRPr="008853DE" w:rsidRDefault="00BC0492" w:rsidP="00BC0492">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344DAB" w:rsidRPr="008853DE" w:rsidTr="00106A91">
        <w:trPr>
          <w:trHeight w:val="229"/>
        </w:trPr>
        <w:tc>
          <w:tcPr>
            <w:tcW w:w="15274" w:type="dxa"/>
            <w:gridSpan w:val="11"/>
          </w:tcPr>
          <w:p w:rsidR="00106A91" w:rsidRPr="008853DE" w:rsidRDefault="00344DAB"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услуг розничной торговли лекарственными препаратами, медицинскими изделиями и сопутствующими товарами</w:t>
            </w:r>
          </w:p>
        </w:tc>
      </w:tr>
      <w:tr w:rsidR="00106A91" w:rsidRPr="008853DE" w:rsidTr="00D16D70">
        <w:trPr>
          <w:trHeight w:val="307"/>
        </w:trPr>
        <w:tc>
          <w:tcPr>
            <w:tcW w:w="15274" w:type="dxa"/>
            <w:gridSpan w:val="11"/>
          </w:tcPr>
          <w:p w:rsidR="00106A91" w:rsidRPr="00D80D18" w:rsidRDefault="00106A91" w:rsidP="00106A91">
            <w:pPr>
              <w:pStyle w:val="s1"/>
              <w:shd w:val="clear" w:color="auto" w:fill="FFFFFF"/>
              <w:spacing w:before="0" w:beforeAutospacing="0" w:after="0" w:afterAutospacing="0"/>
              <w:ind w:firstLine="709"/>
              <w:jc w:val="both"/>
            </w:pPr>
            <w:r w:rsidRPr="00D80D18">
              <w:t>На территории Орловской области расположено 788 объектов розничной торговли лекарственными препаратами, из которых –</w:t>
            </w:r>
            <w:r w:rsidR="00D80D18">
              <w:t xml:space="preserve"> </w:t>
            </w:r>
            <w:r w:rsidR="00D80D18">
              <w:br/>
            </w:r>
            <w:r w:rsidRPr="00D80D18">
              <w:t>348 объектов, или 44,2</w:t>
            </w:r>
            <w:r w:rsidR="00D80D18">
              <w:t xml:space="preserve"> </w:t>
            </w:r>
            <w:r w:rsidRPr="00D80D18">
              <w:t>% – частные организации, и 440 объектов, или 55,8</w:t>
            </w:r>
            <w:r w:rsidR="00D80D18">
              <w:t xml:space="preserve"> </w:t>
            </w:r>
            <w:r w:rsidRPr="00D80D18">
              <w:t>% – организации государственной формы собственности. В льготном лекарственном обеспечении принимает участие 37 пунктов лекарственного отпуска.</w:t>
            </w:r>
          </w:p>
          <w:p w:rsidR="00106A91" w:rsidRPr="00D80D18" w:rsidRDefault="00106A91" w:rsidP="00106A91">
            <w:pPr>
              <w:pStyle w:val="s1"/>
              <w:shd w:val="clear" w:color="auto" w:fill="FFFFFF"/>
              <w:spacing w:before="0" w:beforeAutospacing="0" w:after="0" w:afterAutospacing="0"/>
              <w:ind w:firstLine="709"/>
              <w:jc w:val="both"/>
            </w:pPr>
            <w:r w:rsidRPr="00D80D18">
              <w:t>Состояние конкурентной среды на данном рынке оценивается как умеренное.</w:t>
            </w:r>
          </w:p>
          <w:p w:rsidR="00106A91" w:rsidRPr="00D80D18" w:rsidRDefault="00106A91" w:rsidP="00106A91">
            <w:pPr>
              <w:pStyle w:val="s1"/>
              <w:shd w:val="clear" w:color="auto" w:fill="FFFFFF"/>
              <w:spacing w:before="0" w:beforeAutospacing="0" w:after="0" w:afterAutospacing="0"/>
              <w:ind w:firstLine="709"/>
              <w:jc w:val="both"/>
            </w:pPr>
            <w:r w:rsidRPr="00D80D18">
              <w:t>Количество аптечных организаций в регионе удовлетворяет потребность населения. Отмечается тенденция прекращения деятельности мелких аптечных сетей и отдельных участников рынка из-за нерентабельности, убыточности, невозможности конкурирования с крупными частными аптечными сетями.</w:t>
            </w:r>
          </w:p>
          <w:p w:rsidR="00106A91" w:rsidRPr="00D80D18" w:rsidRDefault="00106A91" w:rsidP="00106A91">
            <w:pPr>
              <w:pStyle w:val="s1"/>
              <w:shd w:val="clear" w:color="auto" w:fill="FFFFFF"/>
              <w:spacing w:before="0" w:beforeAutospacing="0" w:after="0" w:afterAutospacing="0"/>
              <w:ind w:firstLine="709"/>
              <w:jc w:val="both"/>
            </w:pPr>
            <w:r w:rsidRPr="00D80D18">
              <w:t>Аптечная сеть ГУП ОО «Орелфармация» ориентирована на выполнение социальной нагрузки по обеспечению льготной категории населения лекарственными препаратами, а также обеспечению наркотическими средствами, психотропными веществами, лекарственными препаратами, находящимися на предметно-количественном учете, не представляя конкуренцию для частного бизнеса.</w:t>
            </w:r>
          </w:p>
          <w:p w:rsidR="00106A91" w:rsidRPr="00D80D18" w:rsidRDefault="00106A91" w:rsidP="00106A91">
            <w:pPr>
              <w:pStyle w:val="s1"/>
              <w:shd w:val="clear" w:color="auto" w:fill="FFFFFF"/>
              <w:spacing w:before="0" w:beforeAutospacing="0" w:after="0" w:afterAutospacing="0"/>
              <w:ind w:firstLine="709"/>
              <w:jc w:val="both"/>
            </w:pPr>
            <w:r w:rsidRPr="00D80D18">
              <w:t>Также для обеспечения льготной категории граждан привлечены муниципальные аптечные организации и 5 обществ с ограниченной ответственностью в отдельных районах Орловской области.</w:t>
            </w:r>
          </w:p>
          <w:p w:rsidR="00106A91" w:rsidRPr="00D80D18" w:rsidRDefault="00106A91" w:rsidP="00106A91">
            <w:pPr>
              <w:pStyle w:val="s1"/>
              <w:shd w:val="clear" w:color="auto" w:fill="FFFFFF"/>
              <w:spacing w:before="0" w:beforeAutospacing="0" w:after="0" w:afterAutospacing="0"/>
              <w:ind w:firstLine="709"/>
              <w:jc w:val="both"/>
            </w:pPr>
            <w:r w:rsidRPr="00D80D18">
              <w:t>Цены на лекарственные препараты, включенные в Перечень жизненно необходимых и важнейших лекарственных препаратов, подлежат государственному регулированию путем ограничения наценки и осуществления государственного контроля за применением торговых надбавок.</w:t>
            </w:r>
          </w:p>
          <w:p w:rsidR="00106A91" w:rsidRPr="00D80D18" w:rsidRDefault="00106A91" w:rsidP="00106A91">
            <w:pPr>
              <w:pStyle w:val="s1"/>
              <w:shd w:val="clear" w:color="auto" w:fill="FFFFFF"/>
              <w:spacing w:before="0" w:beforeAutospacing="0" w:after="0" w:afterAutospacing="0"/>
              <w:ind w:firstLine="709"/>
              <w:jc w:val="both"/>
            </w:pPr>
            <w:r w:rsidRPr="00D80D18">
              <w:t>Информационная помощь субъектам предпринимательства в сфере торговли лекарственными препаратами по вопросам лицензирования фармацевтической деятельности обеспечивается ответственным исполнителем посредством размещения соответствующих сведений на официальном сайте государственного органа.</w:t>
            </w:r>
          </w:p>
          <w:p w:rsidR="00106A91" w:rsidRPr="008853DE" w:rsidRDefault="00106A91" w:rsidP="00106A91">
            <w:pPr>
              <w:pStyle w:val="s1"/>
              <w:shd w:val="clear" w:color="auto" w:fill="FFFFFF"/>
              <w:spacing w:before="0" w:beforeAutospacing="0" w:after="0" w:afterAutospacing="0"/>
              <w:ind w:firstLine="709"/>
              <w:jc w:val="both"/>
            </w:pPr>
            <w:r w:rsidRPr="00D80D18">
              <w:t>Развитие конкуренции на рынке услуг розничной торговли лекарственными препаратами связано с повышением доступности лекарственных препаратов для граждан и эффективности бюджетных расходов на лекарственное обеспечение через снижение цен на лекарственные препараты при использовании конкурентных способов закупок, с минимизацией действий недобросовестных заказчиков и поставщиков, с соблюдением порядка определения взаимозаменяемости лекарственных препаратов, с использованием мер поддержки аптечных организаций в зависимости от численности населения</w:t>
            </w:r>
          </w:p>
        </w:tc>
      </w:tr>
      <w:tr w:rsidR="00344DAB" w:rsidRPr="008853DE" w:rsidTr="007E4C41">
        <w:trPr>
          <w:trHeight w:val="114"/>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 xml:space="preserve">Участие негосударственных аптечных организаций в осуществлении розничной торговли фармацевтической продукцией  </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Доля негосударственных аптечных организаций на рынке торговли фармацевтической продукцией, %</w:t>
            </w:r>
          </w:p>
        </w:tc>
        <w:tc>
          <w:tcPr>
            <w:tcW w:w="1133" w:type="dxa"/>
          </w:tcPr>
          <w:p w:rsidR="00344DAB" w:rsidRPr="008853DE" w:rsidRDefault="00106A91" w:rsidP="00962FE6">
            <w:pPr>
              <w:spacing w:after="0" w:line="240" w:lineRule="auto"/>
              <w:rPr>
                <w:rFonts w:ascii="Times New Roman" w:hAnsi="Times New Roman"/>
                <w:sz w:val="24"/>
                <w:szCs w:val="24"/>
              </w:rPr>
            </w:pPr>
            <w:r w:rsidRPr="008853DE">
              <w:rPr>
                <w:rFonts w:ascii="Times New Roman" w:hAnsi="Times New Roman"/>
                <w:sz w:val="24"/>
                <w:szCs w:val="24"/>
              </w:rPr>
              <w:t>69,7</w:t>
            </w:r>
          </w:p>
        </w:tc>
        <w:tc>
          <w:tcPr>
            <w:tcW w:w="1133"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70</w:t>
            </w:r>
          </w:p>
        </w:tc>
        <w:tc>
          <w:tcPr>
            <w:tcW w:w="1134"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70,2</w:t>
            </w:r>
          </w:p>
        </w:tc>
        <w:tc>
          <w:tcPr>
            <w:tcW w:w="1134"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70,4</w:t>
            </w:r>
          </w:p>
        </w:tc>
        <w:tc>
          <w:tcPr>
            <w:tcW w:w="1134"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70,5</w:t>
            </w:r>
          </w:p>
        </w:tc>
        <w:tc>
          <w:tcPr>
            <w:tcW w:w="1844" w:type="dxa"/>
            <w:gridSpan w:val="2"/>
            <w:vMerge w:val="restart"/>
            <w:vAlign w:val="center"/>
          </w:tcPr>
          <w:p w:rsidR="00344DAB" w:rsidRPr="008853DE" w:rsidRDefault="00344DAB" w:rsidP="00344DAB">
            <w:pPr>
              <w:spacing w:after="0" w:line="240" w:lineRule="auto"/>
              <w:rPr>
                <w:rFonts w:ascii="Times New Roman" w:hAnsi="Times New Roman"/>
                <w:sz w:val="24"/>
                <w:szCs w:val="24"/>
              </w:rPr>
            </w:pPr>
            <w:r w:rsidRPr="008853DE">
              <w:rPr>
                <w:rFonts w:ascii="Times New Roman" w:hAnsi="Times New Roman"/>
                <w:sz w:val="24"/>
                <w:szCs w:val="24"/>
              </w:rPr>
              <w:t>Департамент здравоохране</w:t>
            </w:r>
            <w:r w:rsidR="00452E73">
              <w:rPr>
                <w:rFonts w:ascii="Times New Roman" w:hAnsi="Times New Roman"/>
                <w:sz w:val="24"/>
                <w:szCs w:val="24"/>
              </w:rPr>
              <w:t>-</w:t>
            </w:r>
            <w:r w:rsidRPr="008853DE">
              <w:rPr>
                <w:rFonts w:ascii="Times New Roman" w:hAnsi="Times New Roman"/>
                <w:sz w:val="24"/>
                <w:szCs w:val="24"/>
              </w:rPr>
              <w:t>ния Орловской области</w:t>
            </w:r>
          </w:p>
        </w:tc>
      </w:tr>
      <w:tr w:rsidR="00344DAB" w:rsidRPr="008853DE" w:rsidTr="00BC0492">
        <w:trPr>
          <w:trHeight w:val="696"/>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344DAB" w:rsidRPr="008853DE" w:rsidRDefault="00344DAB" w:rsidP="00344DAB">
            <w:pPr>
              <w:spacing w:after="0" w:line="240" w:lineRule="auto"/>
              <w:rPr>
                <w:rFonts w:ascii="Times New Roman" w:hAnsi="Times New Roman"/>
                <w:sz w:val="24"/>
                <w:szCs w:val="24"/>
              </w:rPr>
            </w:pPr>
            <w:r w:rsidRPr="008853DE">
              <w:rPr>
                <w:rFonts w:ascii="Times New Roman" w:hAnsi="Times New Roman"/>
                <w:sz w:val="24"/>
                <w:szCs w:val="24"/>
              </w:rPr>
              <w:t xml:space="preserve">Оказание методической и консультационной помощи субъектам малого и среднего </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Повышение информационной</w:t>
            </w:r>
          </w:p>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 xml:space="preserve">грамотности </w:t>
            </w:r>
          </w:p>
        </w:tc>
        <w:tc>
          <w:tcPr>
            <w:tcW w:w="1133" w:type="dxa"/>
          </w:tcPr>
          <w:p w:rsidR="00344DAB" w:rsidRPr="008853DE" w:rsidRDefault="00106A91" w:rsidP="00106A91">
            <w:pPr>
              <w:spacing w:after="0" w:line="240" w:lineRule="auto"/>
              <w:rPr>
                <w:rFonts w:ascii="Times New Roman" w:hAnsi="Times New Roman"/>
                <w:sz w:val="24"/>
                <w:szCs w:val="24"/>
              </w:rPr>
            </w:pPr>
            <w:r w:rsidRPr="008853DE">
              <w:rPr>
                <w:rFonts w:ascii="Times New Roman" w:hAnsi="Times New Roman"/>
                <w:sz w:val="24"/>
                <w:szCs w:val="24"/>
              </w:rPr>
              <w:t>Прове</w:t>
            </w:r>
            <w:r w:rsidR="00452E73">
              <w:rPr>
                <w:rFonts w:ascii="Times New Roman" w:hAnsi="Times New Roman"/>
                <w:sz w:val="24"/>
                <w:szCs w:val="24"/>
              </w:rPr>
              <w:t>-</w:t>
            </w:r>
            <w:r w:rsidRPr="008853DE">
              <w:rPr>
                <w:rFonts w:ascii="Times New Roman" w:hAnsi="Times New Roman"/>
                <w:sz w:val="24"/>
                <w:szCs w:val="24"/>
              </w:rPr>
              <w:t>дение круглых</w:t>
            </w:r>
          </w:p>
        </w:tc>
        <w:tc>
          <w:tcPr>
            <w:tcW w:w="1133"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sidR="00452E73">
              <w:rPr>
                <w:rFonts w:ascii="Times New Roman" w:hAnsi="Times New Roman"/>
                <w:sz w:val="24"/>
                <w:szCs w:val="24"/>
              </w:rPr>
              <w:t>-</w:t>
            </w:r>
            <w:r w:rsidRPr="008853DE">
              <w:rPr>
                <w:rFonts w:ascii="Times New Roman" w:hAnsi="Times New Roman"/>
                <w:sz w:val="24"/>
                <w:szCs w:val="24"/>
              </w:rPr>
              <w:t>дение круглых</w:t>
            </w:r>
          </w:p>
        </w:tc>
        <w:tc>
          <w:tcPr>
            <w:tcW w:w="1134"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sidR="00452E73">
              <w:rPr>
                <w:rFonts w:ascii="Times New Roman" w:hAnsi="Times New Roman"/>
                <w:sz w:val="24"/>
                <w:szCs w:val="24"/>
              </w:rPr>
              <w:t>-</w:t>
            </w:r>
            <w:r w:rsidRPr="008853DE">
              <w:rPr>
                <w:rFonts w:ascii="Times New Roman" w:hAnsi="Times New Roman"/>
                <w:sz w:val="24"/>
                <w:szCs w:val="24"/>
              </w:rPr>
              <w:t>дение круглых</w:t>
            </w:r>
          </w:p>
        </w:tc>
        <w:tc>
          <w:tcPr>
            <w:tcW w:w="1134"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sidR="00452E73">
              <w:rPr>
                <w:rFonts w:ascii="Times New Roman" w:hAnsi="Times New Roman"/>
                <w:sz w:val="24"/>
                <w:szCs w:val="24"/>
              </w:rPr>
              <w:t>-</w:t>
            </w:r>
            <w:r w:rsidRPr="008853DE">
              <w:rPr>
                <w:rFonts w:ascii="Times New Roman" w:hAnsi="Times New Roman"/>
                <w:sz w:val="24"/>
                <w:szCs w:val="24"/>
              </w:rPr>
              <w:t>дение круглых</w:t>
            </w:r>
          </w:p>
        </w:tc>
        <w:tc>
          <w:tcPr>
            <w:tcW w:w="1134" w:type="dxa"/>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sidR="00452E73">
              <w:rPr>
                <w:rFonts w:ascii="Times New Roman" w:hAnsi="Times New Roman"/>
                <w:sz w:val="24"/>
                <w:szCs w:val="24"/>
              </w:rPr>
              <w:t>-</w:t>
            </w:r>
            <w:r w:rsidRPr="008853DE">
              <w:rPr>
                <w:rFonts w:ascii="Times New Roman" w:hAnsi="Times New Roman"/>
                <w:sz w:val="24"/>
                <w:szCs w:val="24"/>
              </w:rPr>
              <w:t>дение круглых</w:t>
            </w: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BC0492" w:rsidRPr="008853DE" w:rsidTr="00B56BA8">
        <w:trPr>
          <w:trHeight w:val="116"/>
        </w:trPr>
        <w:tc>
          <w:tcPr>
            <w:tcW w:w="534"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C0492" w:rsidRPr="008853DE" w:rsidRDefault="00BC0492"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C0492" w:rsidRPr="008853DE" w:rsidTr="00A61435">
        <w:trPr>
          <w:trHeight w:val="2965"/>
        </w:trPr>
        <w:tc>
          <w:tcPr>
            <w:tcW w:w="534" w:type="dxa"/>
          </w:tcPr>
          <w:p w:rsidR="00BC0492" w:rsidRPr="008853DE" w:rsidRDefault="00BC0492" w:rsidP="00681E60">
            <w:pPr>
              <w:spacing w:after="0" w:line="240" w:lineRule="auto"/>
              <w:rPr>
                <w:rFonts w:ascii="Times New Roman" w:hAnsi="Times New Roman"/>
                <w:sz w:val="24"/>
                <w:szCs w:val="24"/>
              </w:rPr>
            </w:pPr>
          </w:p>
        </w:tc>
        <w:tc>
          <w:tcPr>
            <w:tcW w:w="3402" w:type="dxa"/>
          </w:tcPr>
          <w:p w:rsidR="00BC0492" w:rsidRPr="008853DE" w:rsidRDefault="00BC0492" w:rsidP="00344DAB">
            <w:pPr>
              <w:spacing w:after="0" w:line="240" w:lineRule="auto"/>
              <w:rPr>
                <w:rFonts w:ascii="Times New Roman" w:hAnsi="Times New Roman"/>
                <w:sz w:val="24"/>
                <w:szCs w:val="24"/>
              </w:rPr>
            </w:pPr>
            <w:r w:rsidRPr="008853DE">
              <w:rPr>
                <w:rFonts w:ascii="Times New Roman" w:hAnsi="Times New Roman"/>
                <w:sz w:val="24"/>
                <w:szCs w:val="24"/>
              </w:rPr>
              <w:t>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417" w:type="dxa"/>
          </w:tcPr>
          <w:p w:rsidR="00BC0492" w:rsidRPr="008853DE" w:rsidRDefault="00BC0492" w:rsidP="00DF470E">
            <w:pPr>
              <w:spacing w:after="0" w:line="240" w:lineRule="auto"/>
              <w:rPr>
                <w:rFonts w:ascii="Times New Roman" w:hAnsi="Times New Roman"/>
                <w:sz w:val="24"/>
                <w:szCs w:val="24"/>
              </w:rPr>
            </w:pPr>
          </w:p>
        </w:tc>
        <w:tc>
          <w:tcPr>
            <w:tcW w:w="2409" w:type="dxa"/>
          </w:tcPr>
          <w:p w:rsidR="00BC0492" w:rsidRPr="008853DE" w:rsidRDefault="00BC0492" w:rsidP="00DF470E">
            <w:pPr>
              <w:spacing w:after="0" w:line="240" w:lineRule="auto"/>
              <w:rPr>
                <w:rFonts w:ascii="Times New Roman" w:hAnsi="Times New Roman"/>
                <w:sz w:val="24"/>
                <w:szCs w:val="24"/>
              </w:rPr>
            </w:pPr>
            <w:r w:rsidRPr="008853DE">
              <w:rPr>
                <w:rFonts w:ascii="Times New Roman" w:hAnsi="Times New Roman"/>
                <w:sz w:val="24"/>
                <w:szCs w:val="24"/>
              </w:rPr>
              <w:t>предпринимателей, осуществляющих хозяйственную деятельность на рынке</w:t>
            </w:r>
          </w:p>
        </w:tc>
        <w:tc>
          <w:tcPr>
            <w:tcW w:w="1133" w:type="dxa"/>
          </w:tcPr>
          <w:p w:rsidR="00BC0492" w:rsidRPr="008853DE" w:rsidRDefault="00BC0492" w:rsidP="00106A91">
            <w:pPr>
              <w:spacing w:after="0" w:line="240" w:lineRule="auto"/>
              <w:rPr>
                <w:rFonts w:ascii="Times New Roman" w:hAnsi="Times New Roman"/>
                <w:sz w:val="24"/>
                <w:szCs w:val="24"/>
              </w:rPr>
            </w:pPr>
            <w:r w:rsidRPr="008853DE">
              <w:rPr>
                <w:rFonts w:ascii="Times New Roman" w:hAnsi="Times New Roman"/>
                <w:sz w:val="24"/>
                <w:szCs w:val="24"/>
              </w:rPr>
              <w:t>столов, вебина</w:t>
            </w:r>
            <w:r w:rsidR="00452E73">
              <w:rPr>
                <w:rFonts w:ascii="Times New Roman" w:hAnsi="Times New Roman"/>
                <w:sz w:val="24"/>
                <w:szCs w:val="24"/>
              </w:rPr>
              <w:t>-</w:t>
            </w:r>
            <w:r w:rsidRPr="008853DE">
              <w:rPr>
                <w:rFonts w:ascii="Times New Roman" w:hAnsi="Times New Roman"/>
                <w:sz w:val="24"/>
                <w:szCs w:val="24"/>
              </w:rPr>
              <w:t>ров, консуль</w:t>
            </w:r>
            <w:r w:rsidR="00452E73">
              <w:rPr>
                <w:rFonts w:ascii="Times New Roman" w:hAnsi="Times New Roman"/>
                <w:sz w:val="24"/>
                <w:szCs w:val="24"/>
              </w:rPr>
              <w:t>-</w:t>
            </w:r>
            <w:r w:rsidRPr="008853DE">
              <w:rPr>
                <w:rFonts w:ascii="Times New Roman" w:hAnsi="Times New Roman"/>
                <w:sz w:val="24"/>
                <w:szCs w:val="24"/>
              </w:rPr>
              <w:t>таций</w:t>
            </w:r>
          </w:p>
          <w:p w:rsidR="00BC0492" w:rsidRPr="008853DE" w:rsidRDefault="00BC0492" w:rsidP="00962FE6">
            <w:pPr>
              <w:spacing w:after="0" w:line="240" w:lineRule="auto"/>
              <w:rPr>
                <w:rFonts w:ascii="Times New Roman" w:hAnsi="Times New Roman"/>
                <w:sz w:val="24"/>
                <w:szCs w:val="24"/>
              </w:rPr>
            </w:pPr>
          </w:p>
        </w:tc>
        <w:tc>
          <w:tcPr>
            <w:tcW w:w="1133" w:type="dxa"/>
          </w:tcPr>
          <w:p w:rsidR="00BC0492" w:rsidRPr="008853DE" w:rsidRDefault="00BC0492" w:rsidP="00962FE6">
            <w:pPr>
              <w:spacing w:after="0" w:line="240" w:lineRule="auto"/>
              <w:rPr>
                <w:rFonts w:ascii="Times New Roman" w:hAnsi="Times New Roman"/>
                <w:sz w:val="24"/>
                <w:szCs w:val="24"/>
              </w:rPr>
            </w:pPr>
            <w:r w:rsidRPr="008853DE">
              <w:rPr>
                <w:rFonts w:ascii="Times New Roman" w:hAnsi="Times New Roman"/>
                <w:sz w:val="24"/>
                <w:szCs w:val="24"/>
              </w:rPr>
              <w:t>столов, вебина</w:t>
            </w:r>
            <w:r w:rsidR="00452E73">
              <w:rPr>
                <w:rFonts w:ascii="Times New Roman" w:hAnsi="Times New Roman"/>
                <w:sz w:val="24"/>
                <w:szCs w:val="24"/>
              </w:rPr>
              <w:t>-</w:t>
            </w:r>
            <w:r w:rsidRPr="008853DE">
              <w:rPr>
                <w:rFonts w:ascii="Times New Roman" w:hAnsi="Times New Roman"/>
                <w:sz w:val="24"/>
                <w:szCs w:val="24"/>
              </w:rPr>
              <w:t>ров, консуль</w:t>
            </w:r>
            <w:r w:rsidR="00452E73">
              <w:rPr>
                <w:rFonts w:ascii="Times New Roman" w:hAnsi="Times New Roman"/>
                <w:sz w:val="24"/>
                <w:szCs w:val="24"/>
              </w:rPr>
              <w:t>-</w:t>
            </w:r>
            <w:r w:rsidRPr="008853DE">
              <w:rPr>
                <w:rFonts w:ascii="Times New Roman" w:hAnsi="Times New Roman"/>
                <w:sz w:val="24"/>
                <w:szCs w:val="24"/>
              </w:rPr>
              <w:t>таций</w:t>
            </w:r>
          </w:p>
          <w:p w:rsidR="00BC0492" w:rsidRPr="008853DE" w:rsidRDefault="00BC0492" w:rsidP="00962FE6">
            <w:pPr>
              <w:spacing w:after="0" w:line="240" w:lineRule="auto"/>
              <w:rPr>
                <w:rFonts w:ascii="Times New Roman" w:hAnsi="Times New Roman"/>
                <w:sz w:val="24"/>
                <w:szCs w:val="24"/>
              </w:rPr>
            </w:pPr>
          </w:p>
        </w:tc>
        <w:tc>
          <w:tcPr>
            <w:tcW w:w="1134" w:type="dxa"/>
          </w:tcPr>
          <w:p w:rsidR="00BC0492" w:rsidRPr="008853DE" w:rsidRDefault="00BC0492" w:rsidP="00962FE6">
            <w:pPr>
              <w:spacing w:after="0" w:line="240" w:lineRule="auto"/>
              <w:rPr>
                <w:rFonts w:ascii="Times New Roman" w:hAnsi="Times New Roman"/>
                <w:sz w:val="24"/>
                <w:szCs w:val="24"/>
              </w:rPr>
            </w:pPr>
            <w:r w:rsidRPr="008853DE">
              <w:rPr>
                <w:rFonts w:ascii="Times New Roman" w:hAnsi="Times New Roman"/>
                <w:sz w:val="24"/>
                <w:szCs w:val="24"/>
              </w:rPr>
              <w:t>столов, вебина</w:t>
            </w:r>
            <w:r w:rsidR="00452E73">
              <w:rPr>
                <w:rFonts w:ascii="Times New Roman" w:hAnsi="Times New Roman"/>
                <w:sz w:val="24"/>
                <w:szCs w:val="24"/>
              </w:rPr>
              <w:t>-</w:t>
            </w:r>
            <w:r w:rsidRPr="008853DE">
              <w:rPr>
                <w:rFonts w:ascii="Times New Roman" w:hAnsi="Times New Roman"/>
                <w:sz w:val="24"/>
                <w:szCs w:val="24"/>
              </w:rPr>
              <w:t>ров, консуль</w:t>
            </w:r>
            <w:r w:rsidR="00452E73">
              <w:rPr>
                <w:rFonts w:ascii="Times New Roman" w:hAnsi="Times New Roman"/>
                <w:sz w:val="24"/>
                <w:szCs w:val="24"/>
              </w:rPr>
              <w:t>-</w:t>
            </w:r>
            <w:r w:rsidRPr="008853DE">
              <w:rPr>
                <w:rFonts w:ascii="Times New Roman" w:hAnsi="Times New Roman"/>
                <w:sz w:val="24"/>
                <w:szCs w:val="24"/>
              </w:rPr>
              <w:t>таций</w:t>
            </w:r>
          </w:p>
          <w:p w:rsidR="00BC0492" w:rsidRPr="008853DE" w:rsidRDefault="00BC0492" w:rsidP="00962FE6">
            <w:pPr>
              <w:spacing w:after="0" w:line="240" w:lineRule="auto"/>
              <w:rPr>
                <w:rFonts w:ascii="Times New Roman" w:hAnsi="Times New Roman"/>
                <w:sz w:val="24"/>
                <w:szCs w:val="24"/>
              </w:rPr>
            </w:pPr>
          </w:p>
        </w:tc>
        <w:tc>
          <w:tcPr>
            <w:tcW w:w="1134" w:type="dxa"/>
          </w:tcPr>
          <w:p w:rsidR="00BC0492" w:rsidRPr="008853DE" w:rsidRDefault="00BC0492" w:rsidP="00962FE6">
            <w:pPr>
              <w:spacing w:after="0" w:line="240" w:lineRule="auto"/>
              <w:rPr>
                <w:rFonts w:ascii="Times New Roman" w:hAnsi="Times New Roman"/>
                <w:sz w:val="24"/>
                <w:szCs w:val="24"/>
              </w:rPr>
            </w:pPr>
            <w:r w:rsidRPr="008853DE">
              <w:rPr>
                <w:rFonts w:ascii="Times New Roman" w:hAnsi="Times New Roman"/>
                <w:sz w:val="24"/>
                <w:szCs w:val="24"/>
              </w:rPr>
              <w:t>столов, вебина</w:t>
            </w:r>
            <w:r w:rsidR="00452E73">
              <w:rPr>
                <w:rFonts w:ascii="Times New Roman" w:hAnsi="Times New Roman"/>
                <w:sz w:val="24"/>
                <w:szCs w:val="24"/>
              </w:rPr>
              <w:t>-</w:t>
            </w:r>
            <w:r w:rsidRPr="008853DE">
              <w:rPr>
                <w:rFonts w:ascii="Times New Roman" w:hAnsi="Times New Roman"/>
                <w:sz w:val="24"/>
                <w:szCs w:val="24"/>
              </w:rPr>
              <w:t>ров, консуль</w:t>
            </w:r>
            <w:r w:rsidR="00452E73">
              <w:rPr>
                <w:rFonts w:ascii="Times New Roman" w:hAnsi="Times New Roman"/>
                <w:sz w:val="24"/>
                <w:szCs w:val="24"/>
              </w:rPr>
              <w:t>-</w:t>
            </w:r>
            <w:r w:rsidRPr="008853DE">
              <w:rPr>
                <w:rFonts w:ascii="Times New Roman" w:hAnsi="Times New Roman"/>
                <w:sz w:val="24"/>
                <w:szCs w:val="24"/>
              </w:rPr>
              <w:t>таций</w:t>
            </w:r>
          </w:p>
        </w:tc>
        <w:tc>
          <w:tcPr>
            <w:tcW w:w="1134" w:type="dxa"/>
          </w:tcPr>
          <w:p w:rsidR="00BC0492" w:rsidRPr="008853DE" w:rsidRDefault="00BC0492" w:rsidP="00962FE6">
            <w:pPr>
              <w:spacing w:after="0" w:line="240" w:lineRule="auto"/>
              <w:rPr>
                <w:rFonts w:ascii="Times New Roman" w:hAnsi="Times New Roman"/>
                <w:sz w:val="24"/>
                <w:szCs w:val="24"/>
              </w:rPr>
            </w:pPr>
            <w:r w:rsidRPr="008853DE">
              <w:rPr>
                <w:rFonts w:ascii="Times New Roman" w:hAnsi="Times New Roman"/>
                <w:sz w:val="24"/>
                <w:szCs w:val="24"/>
              </w:rPr>
              <w:t>столов, вебина</w:t>
            </w:r>
            <w:r w:rsidR="00452E73">
              <w:rPr>
                <w:rFonts w:ascii="Times New Roman" w:hAnsi="Times New Roman"/>
                <w:sz w:val="24"/>
                <w:szCs w:val="24"/>
              </w:rPr>
              <w:t>-</w:t>
            </w:r>
            <w:r w:rsidRPr="008853DE">
              <w:rPr>
                <w:rFonts w:ascii="Times New Roman" w:hAnsi="Times New Roman"/>
                <w:sz w:val="24"/>
                <w:szCs w:val="24"/>
              </w:rPr>
              <w:t>ров, консуль</w:t>
            </w:r>
            <w:r w:rsidR="00452E73">
              <w:rPr>
                <w:rFonts w:ascii="Times New Roman" w:hAnsi="Times New Roman"/>
                <w:sz w:val="24"/>
                <w:szCs w:val="24"/>
              </w:rPr>
              <w:t>-</w:t>
            </w:r>
            <w:r w:rsidRPr="008853DE">
              <w:rPr>
                <w:rFonts w:ascii="Times New Roman" w:hAnsi="Times New Roman"/>
                <w:sz w:val="24"/>
                <w:szCs w:val="24"/>
              </w:rPr>
              <w:t>таций</w:t>
            </w:r>
          </w:p>
        </w:tc>
        <w:tc>
          <w:tcPr>
            <w:tcW w:w="1844" w:type="dxa"/>
            <w:gridSpan w:val="2"/>
            <w:vMerge w:val="restart"/>
            <w:vAlign w:val="center"/>
          </w:tcPr>
          <w:p w:rsidR="00BC0492" w:rsidRPr="008853DE" w:rsidRDefault="00BC0492" w:rsidP="00344DAB">
            <w:pPr>
              <w:spacing w:after="0" w:line="240" w:lineRule="auto"/>
              <w:rPr>
                <w:rFonts w:ascii="Times New Roman" w:hAnsi="Times New Roman"/>
                <w:sz w:val="24"/>
                <w:szCs w:val="24"/>
              </w:rPr>
            </w:pPr>
          </w:p>
        </w:tc>
      </w:tr>
      <w:tr w:rsidR="00344DAB" w:rsidRPr="008853DE" w:rsidTr="00D16D70">
        <w:trPr>
          <w:trHeight w:val="3312"/>
        </w:trPr>
        <w:tc>
          <w:tcPr>
            <w:tcW w:w="534" w:type="dxa"/>
            <w:tcBorders>
              <w:bottom w:val="single" w:sz="4" w:space="0" w:color="auto"/>
            </w:tcBorders>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 xml:space="preserve">Осуществление электронного документооборота в рамках лицензирования организаций розничной торговли фармацевтической продукцией, включая подачу </w:t>
            </w:r>
          </w:p>
          <w:p w:rsidR="00344DAB" w:rsidRPr="008853DE" w:rsidRDefault="00344DAB" w:rsidP="00E37AD8">
            <w:pPr>
              <w:spacing w:after="0" w:line="240" w:lineRule="auto"/>
              <w:rPr>
                <w:rFonts w:ascii="Times New Roman" w:hAnsi="Times New Roman"/>
                <w:sz w:val="24"/>
                <w:szCs w:val="24"/>
              </w:rPr>
            </w:pPr>
            <w:r w:rsidRPr="008853DE">
              <w:rPr>
                <w:rFonts w:ascii="Times New Roman" w:hAnsi="Times New Roman"/>
                <w:sz w:val="24"/>
                <w:szCs w:val="24"/>
              </w:rPr>
              <w:t>документов в электронном виде с помощью сети Интернет</w:t>
            </w:r>
          </w:p>
        </w:tc>
        <w:tc>
          <w:tcPr>
            <w:tcW w:w="1417" w:type="dxa"/>
            <w:tcBorders>
              <w:bottom w:val="single" w:sz="4" w:space="0" w:color="auto"/>
            </w:tcBorders>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bottom w:val="single" w:sz="4" w:space="0" w:color="auto"/>
            </w:tcBorders>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Повышение доступности вхождения субъектов предпринимательст</w:t>
            </w:r>
            <w:r w:rsidR="00452E73">
              <w:rPr>
                <w:rFonts w:ascii="Times New Roman" w:hAnsi="Times New Roman"/>
                <w:sz w:val="24"/>
                <w:szCs w:val="24"/>
              </w:rPr>
              <w:t>-</w:t>
            </w:r>
            <w:r w:rsidRPr="008853DE">
              <w:rPr>
                <w:rFonts w:ascii="Times New Roman" w:hAnsi="Times New Roman"/>
                <w:sz w:val="24"/>
                <w:szCs w:val="24"/>
              </w:rPr>
              <w:t xml:space="preserve">ва в сферу торговли лекарственными </w:t>
            </w:r>
          </w:p>
          <w:p w:rsidR="00344DAB" w:rsidRPr="008853DE" w:rsidRDefault="00344DAB" w:rsidP="00E37AD8">
            <w:pPr>
              <w:spacing w:after="0" w:line="240" w:lineRule="auto"/>
              <w:rPr>
                <w:rFonts w:ascii="Times New Roman" w:hAnsi="Times New Roman"/>
                <w:sz w:val="24"/>
                <w:szCs w:val="24"/>
              </w:rPr>
            </w:pPr>
            <w:r w:rsidRPr="008853DE">
              <w:rPr>
                <w:rFonts w:ascii="Times New Roman" w:hAnsi="Times New Roman"/>
                <w:sz w:val="24"/>
                <w:szCs w:val="24"/>
              </w:rPr>
              <w:t>препаратами, медицинскими изделиями и сопутствующими товарами</w:t>
            </w:r>
          </w:p>
        </w:tc>
        <w:tc>
          <w:tcPr>
            <w:tcW w:w="1133" w:type="dxa"/>
            <w:tcBorders>
              <w:bottom w:val="single" w:sz="4" w:space="0" w:color="auto"/>
            </w:tcBorders>
          </w:tcPr>
          <w:p w:rsidR="00344DAB" w:rsidRPr="008853DE" w:rsidRDefault="00106A91"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sidR="00452E73">
              <w:rPr>
                <w:rFonts w:ascii="Times New Roman" w:hAnsi="Times New Roman"/>
                <w:sz w:val="24"/>
                <w:szCs w:val="24"/>
              </w:rPr>
              <w:t>-</w:t>
            </w:r>
            <w:r w:rsidRPr="008853DE">
              <w:rPr>
                <w:rFonts w:ascii="Times New Roman" w:hAnsi="Times New Roman"/>
                <w:sz w:val="24"/>
                <w:szCs w:val="24"/>
              </w:rPr>
              <w:t>дение круглых столов, вебина</w:t>
            </w:r>
            <w:r w:rsidR="00452E73">
              <w:rPr>
                <w:rFonts w:ascii="Times New Roman" w:hAnsi="Times New Roman"/>
                <w:sz w:val="24"/>
                <w:szCs w:val="24"/>
              </w:rPr>
              <w:t>-</w:t>
            </w:r>
            <w:r w:rsidRPr="008853DE">
              <w:rPr>
                <w:rFonts w:ascii="Times New Roman" w:hAnsi="Times New Roman"/>
                <w:sz w:val="24"/>
                <w:szCs w:val="24"/>
              </w:rPr>
              <w:t>ров</w:t>
            </w:r>
          </w:p>
        </w:tc>
        <w:tc>
          <w:tcPr>
            <w:tcW w:w="1133" w:type="dxa"/>
            <w:tcBorders>
              <w:bottom w:val="single" w:sz="4" w:space="0" w:color="auto"/>
            </w:tcBorders>
          </w:tcPr>
          <w:p w:rsidR="00344DAB" w:rsidRPr="008853DE" w:rsidRDefault="00452E73"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Pr>
                <w:rFonts w:ascii="Times New Roman" w:hAnsi="Times New Roman"/>
                <w:sz w:val="24"/>
                <w:szCs w:val="24"/>
              </w:rPr>
              <w:t>-</w:t>
            </w:r>
            <w:r w:rsidRPr="008853DE">
              <w:rPr>
                <w:rFonts w:ascii="Times New Roman" w:hAnsi="Times New Roman"/>
                <w:sz w:val="24"/>
                <w:szCs w:val="24"/>
              </w:rPr>
              <w:t>дение круглых столов, вебина</w:t>
            </w:r>
            <w:r>
              <w:rPr>
                <w:rFonts w:ascii="Times New Roman" w:hAnsi="Times New Roman"/>
                <w:sz w:val="24"/>
                <w:szCs w:val="24"/>
              </w:rPr>
              <w:t>-</w:t>
            </w:r>
            <w:r w:rsidRPr="008853DE">
              <w:rPr>
                <w:rFonts w:ascii="Times New Roman" w:hAnsi="Times New Roman"/>
                <w:sz w:val="24"/>
                <w:szCs w:val="24"/>
              </w:rPr>
              <w:t>ров</w:t>
            </w:r>
          </w:p>
        </w:tc>
        <w:tc>
          <w:tcPr>
            <w:tcW w:w="1134" w:type="dxa"/>
            <w:tcBorders>
              <w:bottom w:val="single" w:sz="4" w:space="0" w:color="auto"/>
            </w:tcBorders>
          </w:tcPr>
          <w:p w:rsidR="00344DAB" w:rsidRPr="008853DE" w:rsidRDefault="00452E73"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Pr>
                <w:rFonts w:ascii="Times New Roman" w:hAnsi="Times New Roman"/>
                <w:sz w:val="24"/>
                <w:szCs w:val="24"/>
              </w:rPr>
              <w:t>-</w:t>
            </w:r>
            <w:r w:rsidRPr="008853DE">
              <w:rPr>
                <w:rFonts w:ascii="Times New Roman" w:hAnsi="Times New Roman"/>
                <w:sz w:val="24"/>
                <w:szCs w:val="24"/>
              </w:rPr>
              <w:t>дение круглых столов, вебина</w:t>
            </w:r>
            <w:r>
              <w:rPr>
                <w:rFonts w:ascii="Times New Roman" w:hAnsi="Times New Roman"/>
                <w:sz w:val="24"/>
                <w:szCs w:val="24"/>
              </w:rPr>
              <w:t>-</w:t>
            </w:r>
            <w:r w:rsidRPr="008853DE">
              <w:rPr>
                <w:rFonts w:ascii="Times New Roman" w:hAnsi="Times New Roman"/>
                <w:sz w:val="24"/>
                <w:szCs w:val="24"/>
              </w:rPr>
              <w:t>ров</w:t>
            </w:r>
          </w:p>
        </w:tc>
        <w:tc>
          <w:tcPr>
            <w:tcW w:w="1134" w:type="dxa"/>
            <w:tcBorders>
              <w:bottom w:val="single" w:sz="4" w:space="0" w:color="auto"/>
            </w:tcBorders>
          </w:tcPr>
          <w:p w:rsidR="00344DAB" w:rsidRPr="008853DE" w:rsidRDefault="00452E73"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Pr>
                <w:rFonts w:ascii="Times New Roman" w:hAnsi="Times New Roman"/>
                <w:sz w:val="24"/>
                <w:szCs w:val="24"/>
              </w:rPr>
              <w:t>-</w:t>
            </w:r>
            <w:r w:rsidRPr="008853DE">
              <w:rPr>
                <w:rFonts w:ascii="Times New Roman" w:hAnsi="Times New Roman"/>
                <w:sz w:val="24"/>
                <w:szCs w:val="24"/>
              </w:rPr>
              <w:t>дение круглых столов, вебина</w:t>
            </w:r>
            <w:r>
              <w:rPr>
                <w:rFonts w:ascii="Times New Roman" w:hAnsi="Times New Roman"/>
                <w:sz w:val="24"/>
                <w:szCs w:val="24"/>
              </w:rPr>
              <w:t>-</w:t>
            </w:r>
            <w:r w:rsidRPr="008853DE">
              <w:rPr>
                <w:rFonts w:ascii="Times New Roman" w:hAnsi="Times New Roman"/>
                <w:sz w:val="24"/>
                <w:szCs w:val="24"/>
              </w:rPr>
              <w:t>ров</w:t>
            </w:r>
          </w:p>
        </w:tc>
        <w:tc>
          <w:tcPr>
            <w:tcW w:w="1134" w:type="dxa"/>
            <w:tcBorders>
              <w:bottom w:val="single" w:sz="4" w:space="0" w:color="auto"/>
            </w:tcBorders>
          </w:tcPr>
          <w:p w:rsidR="00344DAB" w:rsidRPr="008853DE" w:rsidRDefault="00452E73" w:rsidP="00962FE6">
            <w:pPr>
              <w:spacing w:after="0" w:line="240" w:lineRule="auto"/>
              <w:rPr>
                <w:rFonts w:ascii="Times New Roman" w:hAnsi="Times New Roman"/>
                <w:sz w:val="24"/>
                <w:szCs w:val="24"/>
              </w:rPr>
            </w:pPr>
            <w:r w:rsidRPr="008853DE">
              <w:rPr>
                <w:rFonts w:ascii="Times New Roman" w:hAnsi="Times New Roman"/>
                <w:sz w:val="24"/>
                <w:szCs w:val="24"/>
              </w:rPr>
              <w:t>Прове</w:t>
            </w:r>
            <w:r>
              <w:rPr>
                <w:rFonts w:ascii="Times New Roman" w:hAnsi="Times New Roman"/>
                <w:sz w:val="24"/>
                <w:szCs w:val="24"/>
              </w:rPr>
              <w:t>-</w:t>
            </w:r>
            <w:r w:rsidRPr="008853DE">
              <w:rPr>
                <w:rFonts w:ascii="Times New Roman" w:hAnsi="Times New Roman"/>
                <w:sz w:val="24"/>
                <w:szCs w:val="24"/>
              </w:rPr>
              <w:t>дение круглых столов, вебина</w:t>
            </w:r>
            <w:r>
              <w:rPr>
                <w:rFonts w:ascii="Times New Roman" w:hAnsi="Times New Roman"/>
                <w:sz w:val="24"/>
                <w:szCs w:val="24"/>
              </w:rPr>
              <w:t>-</w:t>
            </w:r>
            <w:r w:rsidRPr="008853DE">
              <w:rPr>
                <w:rFonts w:ascii="Times New Roman" w:hAnsi="Times New Roman"/>
                <w:sz w:val="24"/>
                <w:szCs w:val="24"/>
              </w:rPr>
              <w:t>ров</w:t>
            </w:r>
          </w:p>
        </w:tc>
        <w:tc>
          <w:tcPr>
            <w:tcW w:w="1844" w:type="dxa"/>
            <w:gridSpan w:val="2"/>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CF7AC3">
        <w:trPr>
          <w:trHeight w:val="307"/>
        </w:trPr>
        <w:tc>
          <w:tcPr>
            <w:tcW w:w="15274" w:type="dxa"/>
            <w:gridSpan w:val="11"/>
          </w:tcPr>
          <w:p w:rsidR="00CF7AC3" w:rsidRPr="008853DE" w:rsidRDefault="00344DAB"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медицинских услуг</w:t>
            </w:r>
          </w:p>
        </w:tc>
      </w:tr>
      <w:tr w:rsidR="00CF7AC3" w:rsidRPr="008853DE" w:rsidTr="00D16D70">
        <w:trPr>
          <w:trHeight w:val="227"/>
        </w:trPr>
        <w:tc>
          <w:tcPr>
            <w:tcW w:w="15274" w:type="dxa"/>
            <w:gridSpan w:val="11"/>
          </w:tcPr>
          <w:p w:rsidR="00CF7AC3" w:rsidRPr="008853DE" w:rsidRDefault="00CF7AC3" w:rsidP="0092296A">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Рынок медицинских услуг представлен значительным числом хозяйствующих субъектов, из которых 52 % </w:t>
            </w:r>
            <w:r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частные организации, </w:t>
            </w:r>
            <w:r w:rsidR="0092296A" w:rsidRPr="008853DE">
              <w:rPr>
                <w:rFonts w:ascii="Times New Roman" w:eastAsia="Times New Roman" w:hAnsi="Times New Roman"/>
                <w:sz w:val="24"/>
                <w:szCs w:val="24"/>
                <w:lang w:eastAsia="ru-RU"/>
              </w:rPr>
              <w:br/>
            </w:r>
            <w:r w:rsidRPr="008853DE">
              <w:rPr>
                <w:rFonts w:ascii="Times New Roman" w:eastAsia="Times New Roman" w:hAnsi="Times New Roman"/>
                <w:sz w:val="24"/>
                <w:szCs w:val="24"/>
                <w:lang w:eastAsia="ru-RU"/>
              </w:rPr>
              <w:t xml:space="preserve">и 48 % </w:t>
            </w:r>
            <w:r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организации государственной формы собственности.</w:t>
            </w:r>
          </w:p>
          <w:p w:rsidR="00CF7AC3" w:rsidRPr="008853DE" w:rsidRDefault="00CF7AC3" w:rsidP="0092296A">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реализации Программы государственных гарантий бесплатного оказания гражданам медицинской помощи на территории Орловской области, в том числе территориальной программы ОМС, участвуют 76 медицинских организаций, из которых 20 являются организациями негосударственной формы собственности и осуществляют деятельность в сфере ОМС. Примером этому является деятельность частных медицинских организаций по направлениям осуществления гемодиализа, ПЭТ и МРТ исследований.</w:t>
            </w:r>
          </w:p>
          <w:p w:rsidR="00CF7AC3" w:rsidRDefault="00CF7AC3" w:rsidP="00A941F6">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По результатам мониторинга конкуренция на рынке медицинских услуг является умеренной, отмечается рост числа медицинских организаций негосударственной формы собственности.</w:t>
            </w:r>
          </w:p>
          <w:p w:rsidR="00A61435" w:rsidRPr="008853DE" w:rsidRDefault="00A61435" w:rsidP="00A61435">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 xml:space="preserve">Основными </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причинами, </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влияющими </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ведение</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текущей</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деятельности </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данной </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сфере,</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также </w:t>
            </w:r>
            <w:r>
              <w:rPr>
                <w:rFonts w:ascii="Times New Roman" w:eastAsia="Times New Roman" w:hAnsi="Times New Roman"/>
                <w:sz w:val="24"/>
                <w:szCs w:val="24"/>
                <w:lang w:eastAsia="ru-RU"/>
              </w:rPr>
              <w:t xml:space="preserve"> открытие </w:t>
            </w:r>
            <w:r w:rsidRPr="008853DE">
              <w:rPr>
                <w:rFonts w:ascii="Times New Roman" w:eastAsia="Times New Roman" w:hAnsi="Times New Roman"/>
                <w:sz w:val="24"/>
                <w:szCs w:val="24"/>
                <w:lang w:eastAsia="ru-RU"/>
              </w:rPr>
              <w:t xml:space="preserve"> новых</w:t>
            </w:r>
            <w:r>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медицинских </w:t>
            </w:r>
          </w:p>
        </w:tc>
      </w:tr>
      <w:tr w:rsidR="00A941F6" w:rsidRPr="008853DE" w:rsidTr="00B56BA8">
        <w:tc>
          <w:tcPr>
            <w:tcW w:w="5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A941F6" w:rsidRPr="008853DE" w:rsidTr="00A61435">
        <w:trPr>
          <w:trHeight w:val="2539"/>
        </w:trPr>
        <w:tc>
          <w:tcPr>
            <w:tcW w:w="15274" w:type="dxa"/>
            <w:gridSpan w:val="11"/>
          </w:tcPr>
          <w:p w:rsidR="00A61435" w:rsidRPr="008853DE" w:rsidRDefault="00A61435" w:rsidP="00A61435">
            <w:pPr>
              <w:shd w:val="clear" w:color="auto" w:fill="FFFFFF"/>
              <w:spacing w:after="0" w:line="240" w:lineRule="auto"/>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организаций, являются неурегулированность отдельных вопросов действующего законодательства по ведению предпринимательской деятельности и осуществления налоговой политики, недостаточность квалифицированных кадров.</w:t>
            </w:r>
          </w:p>
          <w:p w:rsidR="00A61435" w:rsidRPr="008853DE" w:rsidRDefault="00A61435" w:rsidP="00A61435">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Наличие спроса и платежеспособности населения при получении услуг в медицинских организациях негосударственной формы собственности является достаточным фактором для развития конкуренции на рынке медицинских услуг.</w:t>
            </w:r>
          </w:p>
          <w:p w:rsidR="00A61435" w:rsidRPr="008853DE" w:rsidRDefault="00A61435" w:rsidP="00A61435">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Необходимость совершенствования мероприятий по содействию развитию конкуренции на данном рынке связана со средней удовлетворенностью потребителей качеством медицинских услуг, стоимостью услуг как в государственных, так и в частных медицинских организациях, недостаточно развитым сектором частных медицинских услуг в отдельных районах региона.</w:t>
            </w:r>
          </w:p>
          <w:p w:rsidR="00A941F6" w:rsidRPr="008853DE" w:rsidRDefault="00A61435" w:rsidP="00A61435">
            <w:pPr>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Анализ заявлений в сфере лицензирования для предоставления государственных услуг свидетельствует о стабильности ситуации в сфере предоставления медицинских услуг. Обеспечено надлежащее информирование общественности о результатах лицензирования, осуществляется обратная связь с медицинскими организациями с целью координации совместных действий по достижению результативности лицензирования</w:t>
            </w:r>
          </w:p>
        </w:tc>
      </w:tr>
      <w:tr w:rsidR="007E4C41" w:rsidRPr="008853DE" w:rsidTr="007E4C41">
        <w:tc>
          <w:tcPr>
            <w:tcW w:w="534" w:type="dxa"/>
          </w:tcPr>
          <w:p w:rsidR="007E4C41" w:rsidRPr="008853DE" w:rsidRDefault="007E4C41"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7E4C41" w:rsidRPr="008853DE" w:rsidRDefault="007E4C41" w:rsidP="00681E60">
            <w:pPr>
              <w:spacing w:after="0" w:line="240" w:lineRule="auto"/>
              <w:rPr>
                <w:rFonts w:ascii="Times New Roman" w:hAnsi="Times New Roman"/>
                <w:sz w:val="24"/>
                <w:szCs w:val="24"/>
              </w:rPr>
            </w:pPr>
            <w:r w:rsidRPr="008853DE">
              <w:rPr>
                <w:rFonts w:ascii="Times New Roman" w:hAnsi="Times New Roman"/>
                <w:sz w:val="24"/>
                <w:szCs w:val="24"/>
              </w:rPr>
              <w:t xml:space="preserve">Участие медицинских организаций негосударственной формы собственности в реализации территориальной программы обязательного медицинского страхования </w:t>
            </w:r>
          </w:p>
        </w:tc>
        <w:tc>
          <w:tcPr>
            <w:tcW w:w="1417" w:type="dxa"/>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Увеличение доступности  медицинской помощи, расширение ассортимента медицинских услуг</w:t>
            </w:r>
          </w:p>
        </w:tc>
        <w:tc>
          <w:tcPr>
            <w:tcW w:w="1133" w:type="dxa"/>
          </w:tcPr>
          <w:p w:rsidR="007E4C41" w:rsidRPr="008853DE" w:rsidRDefault="00CF7AC3" w:rsidP="00962FE6">
            <w:pPr>
              <w:spacing w:after="0" w:line="240" w:lineRule="auto"/>
              <w:rPr>
                <w:rFonts w:ascii="Times New Roman" w:hAnsi="Times New Roman"/>
                <w:sz w:val="24"/>
                <w:szCs w:val="24"/>
              </w:rPr>
            </w:pPr>
            <w:r w:rsidRPr="008853DE">
              <w:rPr>
                <w:rFonts w:ascii="Times New Roman" w:hAnsi="Times New Roman"/>
                <w:sz w:val="24"/>
                <w:szCs w:val="24"/>
              </w:rPr>
              <w:t>15 %</w:t>
            </w:r>
          </w:p>
        </w:tc>
        <w:tc>
          <w:tcPr>
            <w:tcW w:w="1133"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15,5 %</w:t>
            </w:r>
          </w:p>
        </w:tc>
        <w:tc>
          <w:tcPr>
            <w:tcW w:w="1134"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15,9 %</w:t>
            </w:r>
          </w:p>
        </w:tc>
        <w:tc>
          <w:tcPr>
            <w:tcW w:w="1134"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16,1 %</w:t>
            </w:r>
          </w:p>
        </w:tc>
        <w:tc>
          <w:tcPr>
            <w:tcW w:w="1134" w:type="dxa"/>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16,3 %</w:t>
            </w:r>
          </w:p>
        </w:tc>
        <w:tc>
          <w:tcPr>
            <w:tcW w:w="1844" w:type="dxa"/>
            <w:gridSpan w:val="2"/>
            <w:vMerge w:val="restart"/>
            <w:vAlign w:val="center"/>
          </w:tcPr>
          <w:p w:rsidR="007E4C41" w:rsidRPr="008853DE" w:rsidRDefault="007E4C41"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здравоохране</w:t>
            </w:r>
            <w:r w:rsidR="00452E73">
              <w:rPr>
                <w:rFonts w:ascii="Times New Roman" w:hAnsi="Times New Roman"/>
                <w:sz w:val="24"/>
                <w:szCs w:val="24"/>
              </w:rPr>
              <w:t>-</w:t>
            </w:r>
            <w:r w:rsidRPr="008853DE">
              <w:rPr>
                <w:rFonts w:ascii="Times New Roman" w:hAnsi="Times New Roman"/>
                <w:sz w:val="24"/>
                <w:szCs w:val="24"/>
              </w:rPr>
              <w:t>ния Орловской области</w:t>
            </w:r>
          </w:p>
        </w:tc>
      </w:tr>
      <w:tr w:rsidR="007E4C41" w:rsidRPr="008853DE" w:rsidTr="007E4C41">
        <w:trPr>
          <w:trHeight w:val="130"/>
        </w:trPr>
        <w:tc>
          <w:tcPr>
            <w:tcW w:w="534" w:type="dxa"/>
          </w:tcPr>
          <w:p w:rsidR="007E4C41" w:rsidRPr="008853DE" w:rsidRDefault="007E4C41"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7E4C41" w:rsidRPr="008853DE" w:rsidRDefault="007E4C41" w:rsidP="00681E60">
            <w:pPr>
              <w:spacing w:after="0" w:line="240" w:lineRule="auto"/>
              <w:rPr>
                <w:rFonts w:ascii="Times New Roman" w:hAnsi="Times New Roman"/>
                <w:sz w:val="24"/>
                <w:szCs w:val="24"/>
              </w:rPr>
            </w:pPr>
            <w:r w:rsidRPr="008853DE">
              <w:rPr>
                <w:rFonts w:ascii="Times New Roman" w:hAnsi="Times New Roman"/>
                <w:sz w:val="24"/>
                <w:szCs w:val="24"/>
              </w:rPr>
              <w:t>Методическая помощь при проведении процедуры лицензирования</w:t>
            </w:r>
          </w:p>
        </w:tc>
        <w:tc>
          <w:tcPr>
            <w:tcW w:w="1417" w:type="dxa"/>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tcBorders>
              <w:top w:val="nil"/>
            </w:tcBorders>
          </w:tcPr>
          <w:p w:rsidR="007E4C41" w:rsidRPr="008853DE" w:rsidRDefault="007E4C41" w:rsidP="00DF470E">
            <w:pPr>
              <w:spacing w:after="0" w:line="240" w:lineRule="auto"/>
              <w:rPr>
                <w:rFonts w:ascii="Times New Roman" w:hAnsi="Times New Roman"/>
                <w:sz w:val="24"/>
                <w:szCs w:val="24"/>
              </w:rPr>
            </w:pPr>
            <w:r w:rsidRPr="008853DE">
              <w:rPr>
                <w:rFonts w:ascii="Times New Roman" w:hAnsi="Times New Roman"/>
                <w:sz w:val="24"/>
                <w:szCs w:val="24"/>
              </w:rPr>
              <w:t>Повышение доступности вхождения субъектов предпринимательст</w:t>
            </w:r>
            <w:r w:rsidR="00452E73">
              <w:rPr>
                <w:rFonts w:ascii="Times New Roman" w:hAnsi="Times New Roman"/>
                <w:sz w:val="24"/>
                <w:szCs w:val="24"/>
              </w:rPr>
              <w:t>-</w:t>
            </w:r>
            <w:r w:rsidRPr="008853DE">
              <w:rPr>
                <w:rFonts w:ascii="Times New Roman" w:hAnsi="Times New Roman"/>
                <w:sz w:val="24"/>
                <w:szCs w:val="24"/>
              </w:rPr>
              <w:t>ва в сферу предоставления медицинских услуг</w:t>
            </w:r>
          </w:p>
        </w:tc>
        <w:tc>
          <w:tcPr>
            <w:tcW w:w="1133" w:type="dxa"/>
            <w:tcBorders>
              <w:top w:val="nil"/>
            </w:tcBorders>
          </w:tcPr>
          <w:p w:rsidR="007E4C41" w:rsidRPr="008853DE" w:rsidRDefault="00CF7AC3" w:rsidP="00452E73">
            <w:pPr>
              <w:spacing w:after="0" w:line="240" w:lineRule="auto"/>
              <w:rPr>
                <w:rFonts w:ascii="Times New Roman" w:hAnsi="Times New Roman"/>
                <w:sz w:val="24"/>
                <w:szCs w:val="24"/>
              </w:rPr>
            </w:pPr>
            <w:r w:rsidRPr="008853DE">
              <w:rPr>
                <w:rFonts w:ascii="Times New Roman" w:hAnsi="Times New Roman"/>
                <w:sz w:val="24"/>
                <w:szCs w:val="24"/>
              </w:rPr>
              <w:t>Наличие инфор</w:t>
            </w:r>
            <w:r w:rsidR="00452E73">
              <w:rPr>
                <w:rFonts w:ascii="Times New Roman" w:hAnsi="Times New Roman"/>
                <w:sz w:val="24"/>
                <w:szCs w:val="24"/>
              </w:rPr>
              <w:t>-</w:t>
            </w:r>
            <w:r w:rsidRPr="008853DE">
              <w:rPr>
                <w:rFonts w:ascii="Times New Roman" w:hAnsi="Times New Roman"/>
                <w:sz w:val="24"/>
                <w:szCs w:val="24"/>
              </w:rPr>
              <w:t>мации на офици</w:t>
            </w:r>
            <w:r w:rsidR="00452E73">
              <w:rPr>
                <w:rFonts w:ascii="Times New Roman" w:hAnsi="Times New Roman"/>
                <w:sz w:val="24"/>
                <w:szCs w:val="24"/>
              </w:rPr>
              <w:t>-</w:t>
            </w:r>
            <w:r w:rsidRPr="008853DE">
              <w:rPr>
                <w:rFonts w:ascii="Times New Roman" w:hAnsi="Times New Roman"/>
                <w:sz w:val="24"/>
                <w:szCs w:val="24"/>
              </w:rPr>
              <w:t>альном сайте госу</w:t>
            </w:r>
            <w:r w:rsidR="00A61435">
              <w:rPr>
                <w:rFonts w:ascii="Times New Roman" w:hAnsi="Times New Roman"/>
                <w:sz w:val="24"/>
                <w:szCs w:val="24"/>
              </w:rPr>
              <w:t>-</w:t>
            </w:r>
            <w:r w:rsidRPr="008853DE">
              <w:rPr>
                <w:rFonts w:ascii="Times New Roman" w:hAnsi="Times New Roman"/>
                <w:sz w:val="24"/>
                <w:szCs w:val="24"/>
              </w:rPr>
              <w:t>дарст</w:t>
            </w:r>
            <w:r w:rsidR="00A61435">
              <w:rPr>
                <w:rFonts w:ascii="Times New Roman" w:hAnsi="Times New Roman"/>
                <w:sz w:val="24"/>
                <w:szCs w:val="24"/>
              </w:rPr>
              <w:t>-</w:t>
            </w:r>
            <w:r w:rsidRPr="008853DE">
              <w:rPr>
                <w:rFonts w:ascii="Times New Roman" w:hAnsi="Times New Roman"/>
                <w:sz w:val="24"/>
                <w:szCs w:val="24"/>
              </w:rPr>
              <w:t>венного органа</w:t>
            </w:r>
          </w:p>
        </w:tc>
        <w:tc>
          <w:tcPr>
            <w:tcW w:w="1133" w:type="dxa"/>
            <w:tcBorders>
              <w:top w:val="nil"/>
            </w:tcBorders>
          </w:tcPr>
          <w:p w:rsidR="007E4C41" w:rsidRPr="008853DE" w:rsidRDefault="00A61435" w:rsidP="00962FE6">
            <w:pPr>
              <w:spacing w:after="0" w:line="240" w:lineRule="auto"/>
              <w:rPr>
                <w:rFonts w:ascii="Times New Roman" w:hAnsi="Times New Roman"/>
                <w:sz w:val="24"/>
                <w:szCs w:val="24"/>
              </w:rPr>
            </w:pPr>
            <w:r w:rsidRPr="008853DE">
              <w:rPr>
                <w:rFonts w:ascii="Times New Roman" w:hAnsi="Times New Roman"/>
                <w:sz w:val="24"/>
                <w:szCs w:val="24"/>
              </w:rPr>
              <w:t>Наличие инфор</w:t>
            </w:r>
            <w:r>
              <w:rPr>
                <w:rFonts w:ascii="Times New Roman" w:hAnsi="Times New Roman"/>
                <w:sz w:val="24"/>
                <w:szCs w:val="24"/>
              </w:rPr>
              <w:t>-</w:t>
            </w:r>
            <w:r w:rsidRPr="008853DE">
              <w:rPr>
                <w:rFonts w:ascii="Times New Roman" w:hAnsi="Times New Roman"/>
                <w:sz w:val="24"/>
                <w:szCs w:val="24"/>
              </w:rPr>
              <w:t>мации на офици</w:t>
            </w:r>
            <w:r>
              <w:rPr>
                <w:rFonts w:ascii="Times New Roman" w:hAnsi="Times New Roman"/>
                <w:sz w:val="24"/>
                <w:szCs w:val="24"/>
              </w:rPr>
              <w:t>-</w:t>
            </w:r>
            <w:r w:rsidRPr="008853DE">
              <w:rPr>
                <w:rFonts w:ascii="Times New Roman" w:hAnsi="Times New Roman"/>
                <w:sz w:val="24"/>
                <w:szCs w:val="24"/>
              </w:rPr>
              <w:t>альном сайте госу</w:t>
            </w:r>
            <w:r>
              <w:rPr>
                <w:rFonts w:ascii="Times New Roman" w:hAnsi="Times New Roman"/>
                <w:sz w:val="24"/>
                <w:szCs w:val="24"/>
              </w:rPr>
              <w:t>-</w:t>
            </w:r>
            <w:r w:rsidRPr="008853DE">
              <w:rPr>
                <w:rFonts w:ascii="Times New Roman" w:hAnsi="Times New Roman"/>
                <w:sz w:val="24"/>
                <w:szCs w:val="24"/>
              </w:rPr>
              <w:t>дарст</w:t>
            </w:r>
            <w:r>
              <w:rPr>
                <w:rFonts w:ascii="Times New Roman" w:hAnsi="Times New Roman"/>
                <w:sz w:val="24"/>
                <w:szCs w:val="24"/>
              </w:rPr>
              <w:t>-</w:t>
            </w:r>
            <w:r w:rsidRPr="008853DE">
              <w:rPr>
                <w:rFonts w:ascii="Times New Roman" w:hAnsi="Times New Roman"/>
                <w:sz w:val="24"/>
                <w:szCs w:val="24"/>
              </w:rPr>
              <w:t>венного органа</w:t>
            </w:r>
          </w:p>
        </w:tc>
        <w:tc>
          <w:tcPr>
            <w:tcW w:w="1134" w:type="dxa"/>
            <w:tcBorders>
              <w:top w:val="nil"/>
            </w:tcBorders>
          </w:tcPr>
          <w:p w:rsidR="007E4C41" w:rsidRPr="008853DE" w:rsidRDefault="00A61435" w:rsidP="00962FE6">
            <w:pPr>
              <w:spacing w:after="0" w:line="240" w:lineRule="auto"/>
              <w:rPr>
                <w:rFonts w:ascii="Times New Roman" w:hAnsi="Times New Roman"/>
                <w:sz w:val="24"/>
                <w:szCs w:val="24"/>
              </w:rPr>
            </w:pPr>
            <w:r w:rsidRPr="008853DE">
              <w:rPr>
                <w:rFonts w:ascii="Times New Roman" w:hAnsi="Times New Roman"/>
                <w:sz w:val="24"/>
                <w:szCs w:val="24"/>
              </w:rPr>
              <w:t>Наличие инфор</w:t>
            </w:r>
            <w:r>
              <w:rPr>
                <w:rFonts w:ascii="Times New Roman" w:hAnsi="Times New Roman"/>
                <w:sz w:val="24"/>
                <w:szCs w:val="24"/>
              </w:rPr>
              <w:t>-</w:t>
            </w:r>
            <w:r w:rsidRPr="008853DE">
              <w:rPr>
                <w:rFonts w:ascii="Times New Roman" w:hAnsi="Times New Roman"/>
                <w:sz w:val="24"/>
                <w:szCs w:val="24"/>
              </w:rPr>
              <w:t>мации на офици</w:t>
            </w:r>
            <w:r>
              <w:rPr>
                <w:rFonts w:ascii="Times New Roman" w:hAnsi="Times New Roman"/>
                <w:sz w:val="24"/>
                <w:szCs w:val="24"/>
              </w:rPr>
              <w:t>-</w:t>
            </w:r>
            <w:r w:rsidRPr="008853DE">
              <w:rPr>
                <w:rFonts w:ascii="Times New Roman" w:hAnsi="Times New Roman"/>
                <w:sz w:val="24"/>
                <w:szCs w:val="24"/>
              </w:rPr>
              <w:t>альном сайте госу</w:t>
            </w:r>
            <w:r>
              <w:rPr>
                <w:rFonts w:ascii="Times New Roman" w:hAnsi="Times New Roman"/>
                <w:sz w:val="24"/>
                <w:szCs w:val="24"/>
              </w:rPr>
              <w:t>-</w:t>
            </w:r>
            <w:r w:rsidRPr="008853DE">
              <w:rPr>
                <w:rFonts w:ascii="Times New Roman" w:hAnsi="Times New Roman"/>
                <w:sz w:val="24"/>
                <w:szCs w:val="24"/>
              </w:rPr>
              <w:t>дарст</w:t>
            </w:r>
            <w:r>
              <w:rPr>
                <w:rFonts w:ascii="Times New Roman" w:hAnsi="Times New Roman"/>
                <w:sz w:val="24"/>
                <w:szCs w:val="24"/>
              </w:rPr>
              <w:t>-</w:t>
            </w:r>
            <w:r w:rsidRPr="008853DE">
              <w:rPr>
                <w:rFonts w:ascii="Times New Roman" w:hAnsi="Times New Roman"/>
                <w:sz w:val="24"/>
                <w:szCs w:val="24"/>
              </w:rPr>
              <w:t>венного органа</w:t>
            </w:r>
          </w:p>
        </w:tc>
        <w:tc>
          <w:tcPr>
            <w:tcW w:w="1134" w:type="dxa"/>
            <w:tcBorders>
              <w:top w:val="nil"/>
            </w:tcBorders>
          </w:tcPr>
          <w:p w:rsidR="007E4C41" w:rsidRPr="008853DE" w:rsidRDefault="00A61435" w:rsidP="00962FE6">
            <w:pPr>
              <w:spacing w:after="0" w:line="240" w:lineRule="auto"/>
              <w:rPr>
                <w:rFonts w:ascii="Times New Roman" w:hAnsi="Times New Roman"/>
                <w:sz w:val="24"/>
                <w:szCs w:val="24"/>
              </w:rPr>
            </w:pPr>
            <w:r w:rsidRPr="008853DE">
              <w:rPr>
                <w:rFonts w:ascii="Times New Roman" w:hAnsi="Times New Roman"/>
                <w:sz w:val="24"/>
                <w:szCs w:val="24"/>
              </w:rPr>
              <w:t>Наличие инфор</w:t>
            </w:r>
            <w:r>
              <w:rPr>
                <w:rFonts w:ascii="Times New Roman" w:hAnsi="Times New Roman"/>
                <w:sz w:val="24"/>
                <w:szCs w:val="24"/>
              </w:rPr>
              <w:t>-</w:t>
            </w:r>
            <w:r w:rsidRPr="008853DE">
              <w:rPr>
                <w:rFonts w:ascii="Times New Roman" w:hAnsi="Times New Roman"/>
                <w:sz w:val="24"/>
                <w:szCs w:val="24"/>
              </w:rPr>
              <w:t>мации на офици</w:t>
            </w:r>
            <w:r>
              <w:rPr>
                <w:rFonts w:ascii="Times New Roman" w:hAnsi="Times New Roman"/>
                <w:sz w:val="24"/>
                <w:szCs w:val="24"/>
              </w:rPr>
              <w:t>-</w:t>
            </w:r>
            <w:r w:rsidRPr="008853DE">
              <w:rPr>
                <w:rFonts w:ascii="Times New Roman" w:hAnsi="Times New Roman"/>
                <w:sz w:val="24"/>
                <w:szCs w:val="24"/>
              </w:rPr>
              <w:t>альном сайте госу</w:t>
            </w:r>
            <w:r>
              <w:rPr>
                <w:rFonts w:ascii="Times New Roman" w:hAnsi="Times New Roman"/>
                <w:sz w:val="24"/>
                <w:szCs w:val="24"/>
              </w:rPr>
              <w:t>-</w:t>
            </w:r>
            <w:r w:rsidRPr="008853DE">
              <w:rPr>
                <w:rFonts w:ascii="Times New Roman" w:hAnsi="Times New Roman"/>
                <w:sz w:val="24"/>
                <w:szCs w:val="24"/>
              </w:rPr>
              <w:t>дарст</w:t>
            </w:r>
            <w:r>
              <w:rPr>
                <w:rFonts w:ascii="Times New Roman" w:hAnsi="Times New Roman"/>
                <w:sz w:val="24"/>
                <w:szCs w:val="24"/>
              </w:rPr>
              <w:t>-</w:t>
            </w:r>
            <w:r w:rsidRPr="008853DE">
              <w:rPr>
                <w:rFonts w:ascii="Times New Roman" w:hAnsi="Times New Roman"/>
                <w:sz w:val="24"/>
                <w:szCs w:val="24"/>
              </w:rPr>
              <w:t>венного органа</w:t>
            </w:r>
          </w:p>
        </w:tc>
        <w:tc>
          <w:tcPr>
            <w:tcW w:w="1134" w:type="dxa"/>
          </w:tcPr>
          <w:p w:rsidR="007E4C41" w:rsidRPr="008853DE" w:rsidRDefault="00A61435" w:rsidP="00962FE6">
            <w:pPr>
              <w:spacing w:after="0" w:line="240" w:lineRule="auto"/>
              <w:rPr>
                <w:rFonts w:ascii="Times New Roman" w:hAnsi="Times New Roman"/>
                <w:sz w:val="24"/>
                <w:szCs w:val="24"/>
              </w:rPr>
            </w:pPr>
            <w:r w:rsidRPr="008853DE">
              <w:rPr>
                <w:rFonts w:ascii="Times New Roman" w:hAnsi="Times New Roman"/>
                <w:sz w:val="24"/>
                <w:szCs w:val="24"/>
              </w:rPr>
              <w:t>Наличие инфор</w:t>
            </w:r>
            <w:r>
              <w:rPr>
                <w:rFonts w:ascii="Times New Roman" w:hAnsi="Times New Roman"/>
                <w:sz w:val="24"/>
                <w:szCs w:val="24"/>
              </w:rPr>
              <w:t>-</w:t>
            </w:r>
            <w:r w:rsidRPr="008853DE">
              <w:rPr>
                <w:rFonts w:ascii="Times New Roman" w:hAnsi="Times New Roman"/>
                <w:sz w:val="24"/>
                <w:szCs w:val="24"/>
              </w:rPr>
              <w:t>мации на офици</w:t>
            </w:r>
            <w:r>
              <w:rPr>
                <w:rFonts w:ascii="Times New Roman" w:hAnsi="Times New Roman"/>
                <w:sz w:val="24"/>
                <w:szCs w:val="24"/>
              </w:rPr>
              <w:t>-</w:t>
            </w:r>
            <w:r w:rsidRPr="008853DE">
              <w:rPr>
                <w:rFonts w:ascii="Times New Roman" w:hAnsi="Times New Roman"/>
                <w:sz w:val="24"/>
                <w:szCs w:val="24"/>
              </w:rPr>
              <w:t>альном сайте госу</w:t>
            </w:r>
            <w:r>
              <w:rPr>
                <w:rFonts w:ascii="Times New Roman" w:hAnsi="Times New Roman"/>
                <w:sz w:val="24"/>
                <w:szCs w:val="24"/>
              </w:rPr>
              <w:t>-</w:t>
            </w:r>
            <w:r w:rsidRPr="008853DE">
              <w:rPr>
                <w:rFonts w:ascii="Times New Roman" w:hAnsi="Times New Roman"/>
                <w:sz w:val="24"/>
                <w:szCs w:val="24"/>
              </w:rPr>
              <w:t>дарст</w:t>
            </w:r>
            <w:r>
              <w:rPr>
                <w:rFonts w:ascii="Times New Roman" w:hAnsi="Times New Roman"/>
                <w:sz w:val="24"/>
                <w:szCs w:val="24"/>
              </w:rPr>
              <w:t>-</w:t>
            </w:r>
            <w:r w:rsidRPr="008853DE">
              <w:rPr>
                <w:rFonts w:ascii="Times New Roman" w:hAnsi="Times New Roman"/>
                <w:sz w:val="24"/>
                <w:szCs w:val="24"/>
              </w:rPr>
              <w:t>венного органа</w:t>
            </w:r>
          </w:p>
        </w:tc>
        <w:tc>
          <w:tcPr>
            <w:tcW w:w="1844" w:type="dxa"/>
            <w:gridSpan w:val="2"/>
            <w:vMerge/>
            <w:vAlign w:val="center"/>
          </w:tcPr>
          <w:p w:rsidR="007E4C41" w:rsidRPr="008853DE" w:rsidRDefault="007E4C41" w:rsidP="00C13CD4">
            <w:pPr>
              <w:spacing w:after="0" w:line="240" w:lineRule="auto"/>
              <w:jc w:val="center"/>
              <w:rPr>
                <w:rFonts w:ascii="Times New Roman" w:hAnsi="Times New Roman"/>
                <w:sz w:val="24"/>
                <w:szCs w:val="24"/>
              </w:rPr>
            </w:pPr>
          </w:p>
        </w:tc>
      </w:tr>
      <w:tr w:rsidR="00344DAB" w:rsidRPr="008853DE" w:rsidTr="00A07EF3">
        <w:trPr>
          <w:trHeight w:val="291"/>
        </w:trPr>
        <w:tc>
          <w:tcPr>
            <w:tcW w:w="15274" w:type="dxa"/>
            <w:gridSpan w:val="11"/>
          </w:tcPr>
          <w:p w:rsidR="00A07EF3" w:rsidRPr="008853DE" w:rsidRDefault="00344DAB" w:rsidP="00344DAB">
            <w:pPr>
              <w:spacing w:after="0" w:line="240" w:lineRule="auto"/>
              <w:jc w:val="center"/>
              <w:rPr>
                <w:rFonts w:ascii="Times New Roman" w:hAnsi="Times New Roman"/>
                <w:sz w:val="24"/>
                <w:szCs w:val="24"/>
              </w:rPr>
            </w:pPr>
            <w:r w:rsidRPr="008853DE">
              <w:rPr>
                <w:rFonts w:ascii="Times New Roman" w:hAnsi="Times New Roman"/>
                <w:sz w:val="24"/>
                <w:szCs w:val="24"/>
              </w:rPr>
              <w:t>Рынок племенного животноводства</w:t>
            </w:r>
          </w:p>
        </w:tc>
      </w:tr>
      <w:tr w:rsidR="00A07EF3" w:rsidRPr="008853DE" w:rsidTr="00D16D70">
        <w:trPr>
          <w:trHeight w:val="245"/>
        </w:trPr>
        <w:tc>
          <w:tcPr>
            <w:tcW w:w="15274" w:type="dxa"/>
            <w:gridSpan w:val="11"/>
          </w:tcPr>
          <w:p w:rsidR="00A708C1" w:rsidRPr="008853DE" w:rsidRDefault="00A708C1" w:rsidP="00A708C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Всего на данном рынке Орловской области 12 хозяйствующих субъектов, из них 4 находятся в собственности Орловской области, </w:t>
            </w:r>
            <w:r w:rsidRPr="008853DE">
              <w:rPr>
                <w:rFonts w:ascii="Times New Roman" w:eastAsia="Times New Roman" w:hAnsi="Times New Roman"/>
                <w:sz w:val="24"/>
                <w:szCs w:val="24"/>
                <w:lang w:eastAsia="ru-RU"/>
              </w:rPr>
              <w:br/>
              <w:t>8 являются частными.</w:t>
            </w:r>
          </w:p>
          <w:p w:rsidR="00A708C1" w:rsidRPr="008853DE" w:rsidRDefault="00A708C1" w:rsidP="00A708C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Все предприятия осуществляют свою деятельности более 5 лет.</w:t>
            </w:r>
          </w:p>
          <w:p w:rsidR="00A07EF3" w:rsidRPr="008853DE" w:rsidRDefault="00A708C1" w:rsidP="00A941F6">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Для большинства опрошенных в результате мониторинга предприятий (79</w:t>
            </w:r>
            <w:r w:rsidR="00452E73">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географическими границами рынка являются границы </w:t>
            </w:r>
          </w:p>
        </w:tc>
      </w:tr>
      <w:tr w:rsidR="00A941F6" w:rsidRPr="008853DE" w:rsidTr="00B56BA8">
        <w:tc>
          <w:tcPr>
            <w:tcW w:w="5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A941F6" w:rsidRPr="008853DE" w:rsidTr="00B56BA8">
        <w:tc>
          <w:tcPr>
            <w:tcW w:w="15274" w:type="dxa"/>
            <w:gridSpan w:val="11"/>
          </w:tcPr>
          <w:p w:rsidR="00A941F6" w:rsidRPr="008853DE" w:rsidRDefault="00A941F6" w:rsidP="00A941F6">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Орловской области.</w:t>
            </w:r>
          </w:p>
          <w:p w:rsidR="00A941F6" w:rsidRPr="008853DE" w:rsidRDefault="00A941F6" w:rsidP="00A941F6">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Мнения респондентов об уровне конкуренции на данном рынке разделились следующим образом: 26</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считают, что конкуренция высокая или очень высокая, 29</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отмечают умеренную конкуренцию, 26</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считают, что конкуренция отсутствует либо присутствует слабая. Вместе с тем большинство (63</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отметило рост уровня конкуренции за последние 3 года, а больше половины респондентов (58</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считают, что число конкурентов не изменилось.</w:t>
            </w:r>
          </w:p>
          <w:p w:rsidR="00A941F6" w:rsidRPr="008853DE" w:rsidRDefault="00A941F6" w:rsidP="00A941F6">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Отрицательную оценку получили такие факторы, как экономическая стабильность и возможность планирования бизнеса (27</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а также сроки окупаемости капиталовложений (27</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w:t>
            </w:r>
          </w:p>
          <w:p w:rsidR="00A941F6" w:rsidRPr="008853DE" w:rsidRDefault="00A941F6" w:rsidP="00A941F6">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62</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опрошенных предприятий считают, что на данном рынке присутствуют административные барьеры. Наиболее существенными административными барьерами стали несовершенство ценовой политики (67</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нестабильность российского законодательства, регулирующего предпринимательскую деятельность (50</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и несовершенство налоговой политики (33</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Значительная часть респондентов (42</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считает, что уровень и количество административных барьеров за последние 3 года не изменились.</w:t>
            </w:r>
          </w:p>
          <w:p w:rsidR="00A941F6" w:rsidRPr="008853DE" w:rsidRDefault="00A941F6" w:rsidP="00A941F6">
            <w:pPr>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Направления развития конкуренции на рынке / меры по решению обозначенных предпринимателями проблем: содействие развитию рынка племенного животноводства</w:t>
            </w:r>
          </w:p>
        </w:tc>
      </w:tr>
      <w:tr w:rsidR="00344DAB" w:rsidRPr="008853DE" w:rsidTr="00A708C1">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344DAB" w:rsidRPr="008853DE" w:rsidRDefault="00344DAB" w:rsidP="00681E60">
            <w:pPr>
              <w:pStyle w:val="ab"/>
              <w:rPr>
                <w:sz w:val="24"/>
                <w:szCs w:val="24"/>
              </w:rPr>
            </w:pPr>
            <w:r w:rsidRPr="008853DE">
              <w:rPr>
                <w:sz w:val="24"/>
                <w:szCs w:val="24"/>
              </w:rPr>
              <w:t>Стимулирование и оказание содействия в реализации племенного молодняка сельскохозяйственных животных и птицы</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 xml:space="preserve">Доля объема реализованных на рынке товаров в натуральном выражении (в </w:t>
            </w:r>
          </w:p>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 xml:space="preserve">условных головах) организациями частной формы собственности, </w:t>
            </w:r>
          </w:p>
          <w:p w:rsidR="00344DAB" w:rsidRPr="008853DE" w:rsidRDefault="00344DAB" w:rsidP="00E37AD8">
            <w:pPr>
              <w:spacing w:after="0" w:line="240" w:lineRule="auto"/>
              <w:rPr>
                <w:rFonts w:ascii="Times New Roman" w:hAnsi="Times New Roman"/>
                <w:sz w:val="24"/>
                <w:szCs w:val="24"/>
              </w:rPr>
            </w:pPr>
            <w:r w:rsidRPr="008853DE">
              <w:rPr>
                <w:rFonts w:ascii="Times New Roman" w:hAnsi="Times New Roman"/>
                <w:sz w:val="24"/>
                <w:szCs w:val="24"/>
              </w:rPr>
              <w:t>осуществляющими деятельность по разведению племенных сельскохозяйствен</w:t>
            </w:r>
            <w:r w:rsidR="00A941F6" w:rsidRPr="008853DE">
              <w:rPr>
                <w:rFonts w:ascii="Times New Roman" w:hAnsi="Times New Roman"/>
                <w:sz w:val="24"/>
                <w:szCs w:val="24"/>
              </w:rPr>
              <w:t>-</w:t>
            </w:r>
            <w:r w:rsidRPr="008853DE">
              <w:rPr>
                <w:rFonts w:ascii="Times New Roman" w:hAnsi="Times New Roman"/>
                <w:sz w:val="24"/>
                <w:szCs w:val="24"/>
              </w:rPr>
              <w:t xml:space="preserve">ных животных, в общем количестве реализованных на рынке товаров в натуральном выражении всеми </w:t>
            </w:r>
          </w:p>
        </w:tc>
        <w:tc>
          <w:tcPr>
            <w:tcW w:w="1133" w:type="dxa"/>
            <w:vMerge w:val="restart"/>
            <w:vAlign w:val="center"/>
          </w:tcPr>
          <w:p w:rsidR="00344DAB" w:rsidRPr="008853DE" w:rsidRDefault="00A708C1" w:rsidP="00A708C1">
            <w:pPr>
              <w:spacing w:after="0" w:line="240" w:lineRule="auto"/>
              <w:rPr>
                <w:rFonts w:ascii="Times New Roman" w:hAnsi="Times New Roman"/>
                <w:sz w:val="24"/>
                <w:szCs w:val="24"/>
              </w:rPr>
            </w:pPr>
            <w:r w:rsidRPr="008853DE">
              <w:rPr>
                <w:rFonts w:ascii="Times New Roman" w:hAnsi="Times New Roman"/>
                <w:sz w:val="24"/>
                <w:szCs w:val="24"/>
              </w:rPr>
              <w:t>85</w:t>
            </w:r>
          </w:p>
        </w:tc>
        <w:tc>
          <w:tcPr>
            <w:tcW w:w="1133"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85</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86</w:t>
            </w:r>
          </w:p>
        </w:tc>
        <w:tc>
          <w:tcPr>
            <w:tcW w:w="1134" w:type="dxa"/>
            <w:vMerge w:val="restart"/>
            <w:vAlign w:val="center"/>
          </w:tcPr>
          <w:p w:rsidR="00344DAB" w:rsidRPr="008853DE" w:rsidRDefault="00344DAB" w:rsidP="00962FE6">
            <w:pPr>
              <w:pStyle w:val="ab"/>
              <w:rPr>
                <w:color w:val="auto"/>
                <w:sz w:val="24"/>
                <w:szCs w:val="24"/>
              </w:rPr>
            </w:pPr>
            <w:r w:rsidRPr="008853DE">
              <w:rPr>
                <w:color w:val="auto"/>
                <w:sz w:val="24"/>
                <w:szCs w:val="24"/>
              </w:rPr>
              <w:t>87</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88</w:t>
            </w:r>
          </w:p>
        </w:tc>
        <w:tc>
          <w:tcPr>
            <w:tcW w:w="1844" w:type="dxa"/>
            <w:gridSpan w:val="2"/>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сельского хозяйства Орловской области</w:t>
            </w:r>
          </w:p>
        </w:tc>
      </w:tr>
      <w:tr w:rsidR="00344DAB" w:rsidRPr="008853DE" w:rsidTr="007E4C41">
        <w:trPr>
          <w:trHeight w:val="987"/>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344DAB" w:rsidRPr="008853DE" w:rsidRDefault="00344DAB" w:rsidP="00681E60">
            <w:pPr>
              <w:spacing w:after="0" w:line="240" w:lineRule="auto"/>
              <w:rPr>
                <w:sz w:val="24"/>
                <w:szCs w:val="24"/>
              </w:rPr>
            </w:pPr>
            <w:r w:rsidRPr="008853DE">
              <w:rPr>
                <w:rFonts w:ascii="Times New Roman" w:hAnsi="Times New Roman"/>
                <w:sz w:val="24"/>
                <w:szCs w:val="24"/>
              </w:rPr>
              <w:t>Предоставление возможности подачи заявлений в электронном виде о выделении субсидий</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344DAB" w:rsidRPr="008853DE" w:rsidRDefault="00344DAB" w:rsidP="00E37AD8">
            <w:pPr>
              <w:spacing w:after="0" w:line="240" w:lineRule="auto"/>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pStyle w:val="ab"/>
              <w:jc w:val="center"/>
              <w:rPr>
                <w:color w:val="auto"/>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7E4C41">
        <w:trPr>
          <w:trHeight w:val="190"/>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Мониторинг продуктивности маточного поголовья в племенных организациях</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tcPr>
          <w:p w:rsidR="00344DAB" w:rsidRPr="008853DE" w:rsidRDefault="00344DAB" w:rsidP="00E37AD8">
            <w:pPr>
              <w:spacing w:after="0" w:line="240" w:lineRule="auto"/>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A941F6">
        <w:trPr>
          <w:trHeight w:val="2055"/>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Оказание содействия в регистрации организаций Орловской области в государственном племенном регистре Российской Федерации</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A941F6" w:rsidRPr="008853DE" w:rsidTr="00B56BA8">
        <w:trPr>
          <w:trHeight w:val="113"/>
        </w:trPr>
        <w:tc>
          <w:tcPr>
            <w:tcW w:w="5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A941F6" w:rsidRPr="008853DE" w:rsidTr="007E4C41">
        <w:trPr>
          <w:trHeight w:val="129"/>
        </w:trPr>
        <w:tc>
          <w:tcPr>
            <w:tcW w:w="534" w:type="dxa"/>
          </w:tcPr>
          <w:p w:rsidR="00A941F6" w:rsidRPr="008853DE" w:rsidRDefault="00A941F6" w:rsidP="00681E60">
            <w:pPr>
              <w:spacing w:after="0" w:line="240" w:lineRule="auto"/>
              <w:rPr>
                <w:rFonts w:ascii="Times New Roman" w:hAnsi="Times New Roman"/>
                <w:sz w:val="24"/>
                <w:szCs w:val="24"/>
              </w:rPr>
            </w:pPr>
          </w:p>
        </w:tc>
        <w:tc>
          <w:tcPr>
            <w:tcW w:w="3402" w:type="dxa"/>
          </w:tcPr>
          <w:p w:rsidR="00A941F6" w:rsidRPr="008853DE" w:rsidRDefault="00A941F6" w:rsidP="00681E60">
            <w:pPr>
              <w:spacing w:after="0" w:line="240" w:lineRule="auto"/>
              <w:rPr>
                <w:rFonts w:ascii="Times New Roman" w:hAnsi="Times New Roman"/>
                <w:sz w:val="24"/>
                <w:szCs w:val="24"/>
              </w:rPr>
            </w:pPr>
          </w:p>
        </w:tc>
        <w:tc>
          <w:tcPr>
            <w:tcW w:w="1417" w:type="dxa"/>
          </w:tcPr>
          <w:p w:rsidR="00A941F6" w:rsidRPr="008853DE" w:rsidRDefault="00A941F6" w:rsidP="00DF470E">
            <w:pPr>
              <w:spacing w:after="0" w:line="240" w:lineRule="auto"/>
              <w:rPr>
                <w:rFonts w:ascii="Times New Roman" w:hAnsi="Times New Roman"/>
                <w:sz w:val="24"/>
                <w:szCs w:val="24"/>
              </w:rPr>
            </w:pPr>
          </w:p>
        </w:tc>
        <w:tc>
          <w:tcPr>
            <w:tcW w:w="2409" w:type="dxa"/>
            <w:vAlign w:val="center"/>
          </w:tcPr>
          <w:p w:rsidR="00A941F6" w:rsidRPr="008853DE" w:rsidRDefault="00A941F6" w:rsidP="00E37AD8">
            <w:pPr>
              <w:spacing w:after="0" w:line="240" w:lineRule="auto"/>
              <w:rPr>
                <w:rFonts w:ascii="Times New Roman" w:hAnsi="Times New Roman"/>
                <w:sz w:val="24"/>
                <w:szCs w:val="24"/>
              </w:rPr>
            </w:pPr>
            <w:r w:rsidRPr="008853DE">
              <w:rPr>
                <w:rFonts w:ascii="Times New Roman" w:hAnsi="Times New Roman"/>
                <w:sz w:val="24"/>
                <w:szCs w:val="24"/>
              </w:rPr>
              <w:t>организациями, осуществляющими деятельность на данном рынке, %</w:t>
            </w:r>
          </w:p>
        </w:tc>
        <w:tc>
          <w:tcPr>
            <w:tcW w:w="1133" w:type="dxa"/>
          </w:tcPr>
          <w:p w:rsidR="00A941F6" w:rsidRPr="008853DE" w:rsidRDefault="00A941F6" w:rsidP="00A708C1">
            <w:pPr>
              <w:spacing w:after="0" w:line="240" w:lineRule="auto"/>
              <w:rPr>
                <w:rFonts w:ascii="Times New Roman" w:hAnsi="Times New Roman"/>
                <w:sz w:val="24"/>
                <w:szCs w:val="24"/>
              </w:rPr>
            </w:pPr>
          </w:p>
        </w:tc>
        <w:tc>
          <w:tcPr>
            <w:tcW w:w="1133" w:type="dxa"/>
            <w:vAlign w:val="center"/>
          </w:tcPr>
          <w:p w:rsidR="00A941F6" w:rsidRPr="008853DE" w:rsidRDefault="00A941F6" w:rsidP="00962FE6">
            <w:pPr>
              <w:spacing w:after="0" w:line="240" w:lineRule="auto"/>
              <w:rPr>
                <w:rFonts w:ascii="Times New Roman" w:hAnsi="Times New Roman"/>
                <w:sz w:val="24"/>
                <w:szCs w:val="24"/>
              </w:rPr>
            </w:pPr>
          </w:p>
        </w:tc>
        <w:tc>
          <w:tcPr>
            <w:tcW w:w="1134" w:type="dxa"/>
            <w:vAlign w:val="center"/>
          </w:tcPr>
          <w:p w:rsidR="00A941F6" w:rsidRPr="008853DE" w:rsidRDefault="00A941F6" w:rsidP="00962FE6">
            <w:pPr>
              <w:spacing w:after="0" w:line="240" w:lineRule="auto"/>
              <w:rPr>
                <w:rFonts w:ascii="Times New Roman" w:hAnsi="Times New Roman"/>
                <w:sz w:val="24"/>
                <w:szCs w:val="24"/>
              </w:rPr>
            </w:pPr>
          </w:p>
        </w:tc>
        <w:tc>
          <w:tcPr>
            <w:tcW w:w="1134" w:type="dxa"/>
            <w:vAlign w:val="center"/>
          </w:tcPr>
          <w:p w:rsidR="00A941F6" w:rsidRPr="008853DE" w:rsidRDefault="00A941F6" w:rsidP="00962FE6">
            <w:pPr>
              <w:pStyle w:val="ab"/>
              <w:rPr>
                <w:sz w:val="24"/>
                <w:szCs w:val="24"/>
              </w:rPr>
            </w:pPr>
          </w:p>
        </w:tc>
        <w:tc>
          <w:tcPr>
            <w:tcW w:w="1134" w:type="dxa"/>
          </w:tcPr>
          <w:p w:rsidR="00A941F6" w:rsidRPr="008853DE" w:rsidRDefault="00A941F6" w:rsidP="00962FE6">
            <w:pPr>
              <w:spacing w:after="0" w:line="240" w:lineRule="auto"/>
              <w:rPr>
                <w:rFonts w:ascii="Times New Roman" w:hAnsi="Times New Roman"/>
                <w:sz w:val="24"/>
                <w:szCs w:val="24"/>
              </w:rPr>
            </w:pPr>
          </w:p>
        </w:tc>
        <w:tc>
          <w:tcPr>
            <w:tcW w:w="1844" w:type="dxa"/>
            <w:gridSpan w:val="2"/>
            <w:vAlign w:val="center"/>
          </w:tcPr>
          <w:p w:rsidR="00A941F6" w:rsidRPr="008853DE" w:rsidRDefault="00A941F6" w:rsidP="00962FE6">
            <w:pPr>
              <w:spacing w:after="0" w:line="240" w:lineRule="auto"/>
              <w:rPr>
                <w:rFonts w:ascii="Times New Roman" w:hAnsi="Times New Roman"/>
                <w:sz w:val="24"/>
                <w:szCs w:val="24"/>
              </w:rPr>
            </w:pPr>
          </w:p>
        </w:tc>
      </w:tr>
      <w:tr w:rsidR="00217721" w:rsidRPr="008853DE" w:rsidTr="00217721">
        <w:trPr>
          <w:trHeight w:val="259"/>
        </w:trPr>
        <w:tc>
          <w:tcPr>
            <w:tcW w:w="15274" w:type="dxa"/>
            <w:gridSpan w:val="11"/>
          </w:tcPr>
          <w:p w:rsidR="00217721" w:rsidRPr="008853DE" w:rsidRDefault="00217721"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семеноводства</w:t>
            </w:r>
          </w:p>
        </w:tc>
      </w:tr>
      <w:tr w:rsidR="00217721" w:rsidRPr="008853DE" w:rsidTr="009D2360">
        <w:trPr>
          <w:trHeight w:val="291"/>
        </w:trPr>
        <w:tc>
          <w:tcPr>
            <w:tcW w:w="15274" w:type="dxa"/>
            <w:gridSpan w:val="11"/>
          </w:tcPr>
          <w:p w:rsidR="00217721" w:rsidRPr="008853DE" w:rsidRDefault="00217721" w:rsidP="0021772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Всего на данном рынке 10 хозяйствующих субъектов, из них 8 (80</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частных и 2 (20</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w:t>
            </w:r>
            <w:r w:rsidR="00A61435"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государственных.</w:t>
            </w:r>
          </w:p>
          <w:p w:rsidR="00217721" w:rsidRPr="008853DE" w:rsidRDefault="00217721" w:rsidP="0021772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опросе (в рамках ежегодного мониторинга) приняло участие 8 респондентов частных компаний, что составляет 100</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от общего числа частных хозяйствующих субъектов. Все опрошенные предприяти</w:t>
            </w:r>
            <w:r w:rsidR="003D1AF7">
              <w:rPr>
                <w:rFonts w:ascii="Times New Roman" w:eastAsia="Times New Roman" w:hAnsi="Times New Roman"/>
                <w:sz w:val="24"/>
                <w:szCs w:val="24"/>
                <w:lang w:eastAsia="ru-RU"/>
              </w:rPr>
              <w:t>я осуществляют свою деятельность</w:t>
            </w:r>
            <w:r w:rsidRPr="008853DE">
              <w:rPr>
                <w:rFonts w:ascii="Times New Roman" w:eastAsia="Times New Roman" w:hAnsi="Times New Roman"/>
                <w:sz w:val="24"/>
                <w:szCs w:val="24"/>
                <w:lang w:eastAsia="ru-RU"/>
              </w:rPr>
              <w:t xml:space="preserve"> более 5 лет.</w:t>
            </w:r>
          </w:p>
          <w:p w:rsidR="00217721" w:rsidRPr="008853DE" w:rsidRDefault="00217721" w:rsidP="0021772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Значительная часть опрошенных предприятий (42</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представляет рынок Российской Федерации, остальные (58</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являются представителями рынка Орловской области и нескольких других субъектов Российской Федерации.</w:t>
            </w:r>
          </w:p>
          <w:p w:rsidR="00217721" w:rsidRPr="008853DE" w:rsidRDefault="00217721" w:rsidP="0021772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Результаты опросов показали, что мнения респондентов об уровне конкуренции на данном рынке разделились пополам: первые считают, что конкуренция присутствует слабая или умеренная, вторые оценивают </w:t>
            </w:r>
            <w:r w:rsidR="00A61435">
              <w:rPr>
                <w:rFonts w:ascii="Times New Roman" w:eastAsia="Times New Roman" w:hAnsi="Times New Roman"/>
                <w:sz w:val="24"/>
                <w:szCs w:val="24"/>
                <w:lang w:eastAsia="ru-RU"/>
              </w:rPr>
              <w:t xml:space="preserve">ее </w:t>
            </w:r>
            <w:r w:rsidRPr="008853DE">
              <w:rPr>
                <w:rFonts w:ascii="Times New Roman" w:eastAsia="Times New Roman" w:hAnsi="Times New Roman"/>
                <w:sz w:val="24"/>
                <w:szCs w:val="24"/>
                <w:lang w:eastAsia="ru-RU"/>
              </w:rPr>
              <w:t>как высокую или очень высокую. Вместе с тем большинство (75 %) отметило рост уровня конкуренции за последние 3 года.</w:t>
            </w:r>
          </w:p>
          <w:p w:rsidR="00217721" w:rsidRPr="008853DE" w:rsidRDefault="00217721" w:rsidP="0021772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Наибольшее количество компаний (58</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оценили удовлетворительно: платежную дисциплину бизнес-партнеров; возможность получения кредитов; взаимоотношени</w:t>
            </w:r>
            <w:r w:rsidR="00A61435">
              <w:rPr>
                <w:rFonts w:ascii="Times New Roman" w:eastAsia="Times New Roman" w:hAnsi="Times New Roman"/>
                <w:sz w:val="24"/>
                <w:szCs w:val="24"/>
                <w:lang w:eastAsia="ru-RU"/>
              </w:rPr>
              <w:t>я</w:t>
            </w:r>
            <w:r w:rsidRPr="008853DE">
              <w:rPr>
                <w:rFonts w:ascii="Times New Roman" w:eastAsia="Times New Roman" w:hAnsi="Times New Roman"/>
                <w:sz w:val="24"/>
                <w:szCs w:val="24"/>
                <w:lang w:eastAsia="ru-RU"/>
              </w:rPr>
              <w:t xml:space="preserve"> между компаниями-конкурентами; рыночную инфраструктуру (дороги, коммуникации).</w:t>
            </w:r>
          </w:p>
          <w:p w:rsidR="00217721" w:rsidRPr="008853DE" w:rsidRDefault="00217721" w:rsidP="0021772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Плохую оценку получил такой фактор, как экономическая стабильность и возможность планирования бизнеса (36</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w:t>
            </w:r>
          </w:p>
          <w:p w:rsidR="00217721" w:rsidRPr="008853DE" w:rsidRDefault="00217721" w:rsidP="0021772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66</w:t>
            </w:r>
            <w:r w:rsidR="00C24D07">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опрошенных предприятий считают, что на данном рынке присутствуют административные барьеры. Наиболее существенными</w:t>
            </w:r>
            <w:r w:rsidR="003D1AF7">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административными барьерами стали нестабильность российского законодательства, регулирующего предпринимательскую деятельность (42</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и несовершенство ценовой политики (42</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Значительная часть респондентов (42</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считает, что уровень и количество административных барьеров за последние 3 года не изменились.</w:t>
            </w:r>
          </w:p>
          <w:p w:rsidR="00217721" w:rsidRPr="008853DE" w:rsidRDefault="00217721" w:rsidP="00477C76">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Направления развития конкуренции на рынке</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w:t>
            </w:r>
            <w:r w:rsidR="00A61435">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меры по решению обозначенных предпринимателями проблем: обеспечение производителей сельскохозяйственных товаров качественным семенным материалом</w:t>
            </w:r>
          </w:p>
        </w:tc>
      </w:tr>
      <w:tr w:rsidR="00344DAB" w:rsidRPr="008853DE" w:rsidTr="00A941F6">
        <w:trPr>
          <w:trHeight w:val="552"/>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Стимулирование хозяйствующих субъектов по использованию качественного семенного материала в Орловской области</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 xml:space="preserve">Доля количества организаций частной формы собственности, осуществляющих деятельность на рынке семеноводства, в количестве всех организаций, осуществляющих </w:t>
            </w:r>
          </w:p>
        </w:tc>
        <w:tc>
          <w:tcPr>
            <w:tcW w:w="1133" w:type="dxa"/>
            <w:vMerge w:val="restart"/>
            <w:vAlign w:val="center"/>
          </w:tcPr>
          <w:p w:rsidR="00344DAB" w:rsidRPr="008853DE" w:rsidRDefault="00217721" w:rsidP="00217721">
            <w:pPr>
              <w:spacing w:after="0" w:line="240" w:lineRule="auto"/>
              <w:rPr>
                <w:rFonts w:ascii="Times New Roman" w:hAnsi="Times New Roman"/>
                <w:sz w:val="24"/>
                <w:szCs w:val="24"/>
              </w:rPr>
            </w:pPr>
            <w:r w:rsidRPr="008853DE">
              <w:rPr>
                <w:rFonts w:ascii="Times New Roman" w:hAnsi="Times New Roman"/>
                <w:sz w:val="24"/>
                <w:szCs w:val="24"/>
              </w:rPr>
              <w:t>77</w:t>
            </w:r>
          </w:p>
        </w:tc>
        <w:tc>
          <w:tcPr>
            <w:tcW w:w="1133"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 xml:space="preserve">77 </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 xml:space="preserve">77 </w:t>
            </w:r>
          </w:p>
        </w:tc>
        <w:tc>
          <w:tcPr>
            <w:tcW w:w="1134" w:type="dxa"/>
            <w:vMerge w:val="restart"/>
            <w:vAlign w:val="center"/>
          </w:tcPr>
          <w:p w:rsidR="00344DAB" w:rsidRPr="008853DE" w:rsidRDefault="00344DAB" w:rsidP="00962FE6">
            <w:pPr>
              <w:pStyle w:val="ab"/>
              <w:rPr>
                <w:sz w:val="24"/>
                <w:szCs w:val="24"/>
              </w:rPr>
            </w:pPr>
            <w:r w:rsidRPr="008853DE">
              <w:rPr>
                <w:sz w:val="24"/>
                <w:szCs w:val="24"/>
              </w:rPr>
              <w:t xml:space="preserve">77 </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77</w:t>
            </w:r>
          </w:p>
        </w:tc>
        <w:tc>
          <w:tcPr>
            <w:tcW w:w="1844" w:type="dxa"/>
            <w:gridSpan w:val="2"/>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сельского хозяйства Орловской области</w:t>
            </w:r>
          </w:p>
        </w:tc>
      </w:tr>
      <w:tr w:rsidR="00344DAB" w:rsidRPr="008853DE" w:rsidTr="00A941F6">
        <w:trPr>
          <w:trHeight w:val="1553"/>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Предоставление возможности подачи заявлений в электронном виде о выделении субсидий</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344DAB" w:rsidRPr="008853DE" w:rsidRDefault="00344DAB" w:rsidP="00C13CD4">
            <w:pPr>
              <w:spacing w:after="0" w:line="240" w:lineRule="auto"/>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A941F6" w:rsidRPr="008853DE" w:rsidTr="00B56BA8">
        <w:trPr>
          <w:trHeight w:val="97"/>
        </w:trPr>
        <w:tc>
          <w:tcPr>
            <w:tcW w:w="5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A941F6" w:rsidRPr="008853DE" w:rsidTr="00A941F6">
        <w:trPr>
          <w:trHeight w:val="113"/>
        </w:trPr>
        <w:tc>
          <w:tcPr>
            <w:tcW w:w="534" w:type="dxa"/>
          </w:tcPr>
          <w:p w:rsidR="00A941F6" w:rsidRPr="008853DE" w:rsidRDefault="00A941F6" w:rsidP="00681E60">
            <w:pPr>
              <w:spacing w:after="0" w:line="240" w:lineRule="auto"/>
              <w:rPr>
                <w:rFonts w:ascii="Times New Roman" w:hAnsi="Times New Roman"/>
                <w:sz w:val="24"/>
                <w:szCs w:val="24"/>
              </w:rPr>
            </w:pPr>
          </w:p>
        </w:tc>
        <w:tc>
          <w:tcPr>
            <w:tcW w:w="3402" w:type="dxa"/>
          </w:tcPr>
          <w:p w:rsidR="00A941F6" w:rsidRPr="008853DE" w:rsidRDefault="00A941F6" w:rsidP="00681E60">
            <w:pPr>
              <w:spacing w:after="0" w:line="240" w:lineRule="auto"/>
              <w:rPr>
                <w:rFonts w:ascii="Times New Roman" w:hAnsi="Times New Roman"/>
                <w:sz w:val="24"/>
                <w:szCs w:val="24"/>
              </w:rPr>
            </w:pPr>
          </w:p>
        </w:tc>
        <w:tc>
          <w:tcPr>
            <w:tcW w:w="1417" w:type="dxa"/>
          </w:tcPr>
          <w:p w:rsidR="00A941F6" w:rsidRPr="008853DE" w:rsidRDefault="00A941F6" w:rsidP="00DF470E">
            <w:pPr>
              <w:spacing w:after="0" w:line="240" w:lineRule="auto"/>
              <w:rPr>
                <w:rFonts w:ascii="Times New Roman" w:hAnsi="Times New Roman"/>
                <w:sz w:val="24"/>
                <w:szCs w:val="24"/>
              </w:rPr>
            </w:pPr>
          </w:p>
        </w:tc>
        <w:tc>
          <w:tcPr>
            <w:tcW w:w="2409" w:type="dxa"/>
            <w:vAlign w:val="center"/>
          </w:tcPr>
          <w:p w:rsidR="00A941F6" w:rsidRPr="008853DE" w:rsidRDefault="00A941F6" w:rsidP="00C13CD4">
            <w:pPr>
              <w:spacing w:after="0" w:line="240" w:lineRule="auto"/>
              <w:rPr>
                <w:rFonts w:ascii="Times New Roman" w:hAnsi="Times New Roman"/>
                <w:sz w:val="24"/>
                <w:szCs w:val="24"/>
              </w:rPr>
            </w:pPr>
            <w:r w:rsidRPr="008853DE">
              <w:rPr>
                <w:rFonts w:ascii="Times New Roman" w:hAnsi="Times New Roman"/>
                <w:sz w:val="24"/>
                <w:szCs w:val="24"/>
              </w:rPr>
              <w:t>деятельность на данном рынке, %</w:t>
            </w:r>
          </w:p>
        </w:tc>
        <w:tc>
          <w:tcPr>
            <w:tcW w:w="1133" w:type="dxa"/>
          </w:tcPr>
          <w:p w:rsidR="00A941F6" w:rsidRPr="008853DE" w:rsidRDefault="00A941F6" w:rsidP="00217721">
            <w:pPr>
              <w:spacing w:after="0" w:line="240" w:lineRule="auto"/>
              <w:rPr>
                <w:rFonts w:ascii="Times New Roman" w:hAnsi="Times New Roman"/>
                <w:sz w:val="24"/>
                <w:szCs w:val="24"/>
              </w:rPr>
            </w:pPr>
          </w:p>
        </w:tc>
        <w:tc>
          <w:tcPr>
            <w:tcW w:w="1133" w:type="dxa"/>
            <w:vAlign w:val="center"/>
          </w:tcPr>
          <w:p w:rsidR="00A941F6" w:rsidRPr="008853DE" w:rsidRDefault="00A941F6" w:rsidP="00962FE6">
            <w:pPr>
              <w:spacing w:after="0" w:line="240" w:lineRule="auto"/>
              <w:rPr>
                <w:rFonts w:ascii="Times New Roman" w:hAnsi="Times New Roman"/>
                <w:sz w:val="24"/>
                <w:szCs w:val="24"/>
              </w:rPr>
            </w:pPr>
          </w:p>
        </w:tc>
        <w:tc>
          <w:tcPr>
            <w:tcW w:w="1134" w:type="dxa"/>
            <w:vAlign w:val="center"/>
          </w:tcPr>
          <w:p w:rsidR="00A941F6" w:rsidRPr="008853DE" w:rsidRDefault="00A941F6" w:rsidP="00962FE6">
            <w:pPr>
              <w:spacing w:after="0" w:line="240" w:lineRule="auto"/>
              <w:rPr>
                <w:rFonts w:ascii="Times New Roman" w:hAnsi="Times New Roman"/>
                <w:sz w:val="24"/>
                <w:szCs w:val="24"/>
              </w:rPr>
            </w:pPr>
          </w:p>
        </w:tc>
        <w:tc>
          <w:tcPr>
            <w:tcW w:w="1134" w:type="dxa"/>
            <w:vAlign w:val="center"/>
          </w:tcPr>
          <w:p w:rsidR="00A941F6" w:rsidRPr="008853DE" w:rsidRDefault="00A941F6" w:rsidP="00962FE6">
            <w:pPr>
              <w:pStyle w:val="ab"/>
              <w:rPr>
                <w:sz w:val="24"/>
                <w:szCs w:val="24"/>
              </w:rPr>
            </w:pPr>
          </w:p>
        </w:tc>
        <w:tc>
          <w:tcPr>
            <w:tcW w:w="1134" w:type="dxa"/>
          </w:tcPr>
          <w:p w:rsidR="00A941F6" w:rsidRPr="008853DE" w:rsidRDefault="00A941F6" w:rsidP="00962FE6">
            <w:pPr>
              <w:spacing w:after="0" w:line="240" w:lineRule="auto"/>
              <w:rPr>
                <w:rFonts w:ascii="Times New Roman" w:hAnsi="Times New Roman"/>
                <w:sz w:val="24"/>
                <w:szCs w:val="24"/>
              </w:rPr>
            </w:pPr>
          </w:p>
        </w:tc>
        <w:tc>
          <w:tcPr>
            <w:tcW w:w="1844" w:type="dxa"/>
            <w:gridSpan w:val="2"/>
            <w:vAlign w:val="center"/>
          </w:tcPr>
          <w:p w:rsidR="00A941F6" w:rsidRPr="008853DE" w:rsidRDefault="00A941F6" w:rsidP="00962FE6">
            <w:pPr>
              <w:spacing w:after="0" w:line="240" w:lineRule="auto"/>
              <w:rPr>
                <w:rFonts w:ascii="Times New Roman" w:hAnsi="Times New Roman"/>
                <w:sz w:val="24"/>
                <w:szCs w:val="24"/>
              </w:rPr>
            </w:pPr>
          </w:p>
        </w:tc>
      </w:tr>
      <w:tr w:rsidR="0092296A" w:rsidRPr="008853DE" w:rsidTr="0092296A">
        <w:trPr>
          <w:trHeight w:val="291"/>
        </w:trPr>
        <w:tc>
          <w:tcPr>
            <w:tcW w:w="15274" w:type="dxa"/>
            <w:gridSpan w:val="11"/>
          </w:tcPr>
          <w:p w:rsidR="0092296A" w:rsidRPr="008853DE" w:rsidRDefault="0092296A"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вылова водных биоресурсов</w:t>
            </w:r>
          </w:p>
        </w:tc>
      </w:tr>
      <w:tr w:rsidR="0092296A" w:rsidRPr="008853DE" w:rsidTr="009D2360">
        <w:trPr>
          <w:trHeight w:val="245"/>
        </w:trPr>
        <w:tc>
          <w:tcPr>
            <w:tcW w:w="15274" w:type="dxa"/>
            <w:gridSpan w:val="11"/>
          </w:tcPr>
          <w:p w:rsidR="0092296A" w:rsidRPr="008853DE" w:rsidRDefault="0092296A" w:rsidP="0092296A">
            <w:pPr>
              <w:shd w:val="clear" w:color="auto" w:fill="FFFFFF"/>
              <w:spacing w:after="0" w:line="240" w:lineRule="auto"/>
              <w:ind w:firstLine="709"/>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Данный рынок представлен малыми формами хозяйствования, 100</w:t>
            </w:r>
            <w:r w:rsidR="002728E6">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из них являются частными хозяйствующими субъектами.</w:t>
            </w:r>
          </w:p>
          <w:p w:rsidR="0092296A" w:rsidRPr="008853DE" w:rsidRDefault="0092296A" w:rsidP="0092296A">
            <w:pPr>
              <w:shd w:val="clear" w:color="auto" w:fill="FFFFFF"/>
              <w:spacing w:after="0" w:line="240" w:lineRule="auto"/>
              <w:ind w:firstLine="709"/>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 территории области насчитывается более 2 тыс. рек и ручьев общей протяженностью 9100 км. Реки области принадлежат бассейнам трех рек: Волга, Дон и Днепр.</w:t>
            </w:r>
          </w:p>
          <w:p w:rsidR="0092296A" w:rsidRPr="008853DE" w:rsidRDefault="0092296A" w:rsidP="0092296A">
            <w:pPr>
              <w:shd w:val="clear" w:color="auto" w:fill="FFFFFF"/>
              <w:spacing w:after="0" w:line="240" w:lineRule="auto"/>
              <w:ind w:firstLine="709"/>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Основная река области </w:t>
            </w:r>
            <w:r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Ока </w:t>
            </w:r>
            <w:r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одна из крупнейших рек Европы, берущая начало на юге области. Ее притоки: Зуша (с притоком Неручь), Вытебеть, Нугрь, Цон, Орлик, Оптуха, Рыбница, Крома.</w:t>
            </w:r>
          </w:p>
          <w:p w:rsidR="0092296A" w:rsidRPr="008853DE" w:rsidRDefault="0092296A" w:rsidP="0092296A">
            <w:pPr>
              <w:shd w:val="clear" w:color="auto" w:fill="FFFFFF"/>
              <w:spacing w:after="0" w:line="240" w:lineRule="auto"/>
              <w:ind w:firstLine="709"/>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восточной части области протекает река Сосна со своими притоками: Труды, Тим, Любовша, Кшень и Олым. На западе области берут начало реки Нерусса, Навля и Свапа, относящиеся к бассейну Днепра.</w:t>
            </w:r>
          </w:p>
          <w:p w:rsidR="0092296A" w:rsidRPr="008853DE" w:rsidRDefault="0092296A" w:rsidP="0092296A">
            <w:pPr>
              <w:shd w:val="clear" w:color="auto" w:fill="FFFFFF"/>
              <w:spacing w:after="0" w:line="240" w:lineRule="auto"/>
              <w:ind w:firstLine="709"/>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 территории области имеются 15 водохранилищ емкостью свыше 1,0 млн </w:t>
            </w:r>
            <w:r w:rsidR="00A941F6" w:rsidRPr="008853DE">
              <w:rPr>
                <w:rFonts w:ascii="Times New Roman" w:eastAsia="Times New Roman" w:hAnsi="Times New Roman"/>
                <w:sz w:val="24"/>
                <w:szCs w:val="24"/>
                <w:lang w:eastAsia="ru-RU"/>
              </w:rPr>
              <w:t xml:space="preserve">куб. </w:t>
            </w:r>
            <w:r w:rsidRPr="008853DE">
              <w:rPr>
                <w:rFonts w:ascii="Times New Roman" w:eastAsia="Times New Roman" w:hAnsi="Times New Roman"/>
                <w:sz w:val="24"/>
                <w:szCs w:val="24"/>
                <w:lang w:eastAsia="ru-RU"/>
              </w:rPr>
              <w:t>м</w:t>
            </w:r>
            <w:r w:rsidR="002728E6">
              <w:rPr>
                <w:rFonts w:ascii="Times New Roman" w:eastAsia="Times New Roman" w:hAnsi="Times New Roman"/>
                <w:sz w:val="24"/>
                <w:szCs w:val="24"/>
                <w:vertAlign w:val="superscript"/>
                <w:lang w:eastAsia="ru-RU"/>
              </w:rPr>
              <w:t xml:space="preserve"> </w:t>
            </w:r>
            <w:r w:rsidRPr="008853DE">
              <w:rPr>
                <w:rFonts w:ascii="Times New Roman" w:eastAsia="Times New Roman" w:hAnsi="Times New Roman"/>
                <w:sz w:val="24"/>
                <w:szCs w:val="24"/>
                <w:lang w:eastAsia="ru-RU"/>
              </w:rPr>
              <w:t>каждое и порядка 140 прудов емкостью менее 1,0 млн </w:t>
            </w:r>
            <w:r w:rsidR="00A941F6" w:rsidRPr="008853DE">
              <w:rPr>
                <w:rFonts w:ascii="Times New Roman" w:eastAsia="Times New Roman" w:hAnsi="Times New Roman"/>
                <w:sz w:val="24"/>
                <w:szCs w:val="24"/>
                <w:lang w:eastAsia="ru-RU"/>
              </w:rPr>
              <w:t xml:space="preserve">куб. </w:t>
            </w:r>
            <w:r w:rsidRPr="008853DE">
              <w:rPr>
                <w:rFonts w:ascii="Times New Roman" w:eastAsia="Times New Roman" w:hAnsi="Times New Roman"/>
                <w:sz w:val="24"/>
                <w:szCs w:val="24"/>
                <w:lang w:eastAsia="ru-RU"/>
              </w:rPr>
              <w:t>м</w:t>
            </w:r>
            <w:r w:rsidR="00A941F6" w:rsidRPr="008853DE">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vertAlign w:val="superscript"/>
                <w:lang w:eastAsia="ru-RU"/>
              </w:rPr>
              <w:t> </w:t>
            </w:r>
            <w:r w:rsidRPr="008853DE">
              <w:rPr>
                <w:rFonts w:ascii="Times New Roman" w:eastAsia="Times New Roman" w:hAnsi="Times New Roman"/>
                <w:sz w:val="24"/>
                <w:szCs w:val="24"/>
                <w:lang w:eastAsia="ru-RU"/>
              </w:rPr>
              <w:t>каждый, в основном работают по принципу сезонного пассивного регулирования стока, используются для рыборазведения, орошения и в рекреационных целях.</w:t>
            </w:r>
          </w:p>
          <w:p w:rsidR="0092296A" w:rsidRPr="008853DE" w:rsidRDefault="0092296A" w:rsidP="0092296A">
            <w:pPr>
              <w:shd w:val="clear" w:color="auto" w:fill="FFFFFF"/>
              <w:spacing w:after="0" w:line="240" w:lineRule="auto"/>
              <w:ind w:firstLine="709"/>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Общая площадь зеркала всех водоемов области составляет более 4700 га.</w:t>
            </w:r>
          </w:p>
          <w:p w:rsidR="0092296A" w:rsidRPr="008853DE" w:rsidRDefault="0092296A" w:rsidP="0092296A">
            <w:pPr>
              <w:shd w:val="clear" w:color="auto" w:fill="FFFFFF"/>
              <w:spacing w:after="0" w:line="240" w:lineRule="auto"/>
              <w:ind w:firstLine="709"/>
              <w:rPr>
                <w:rFonts w:ascii="Times New Roman" w:hAnsi="Times New Roman"/>
                <w:sz w:val="24"/>
                <w:szCs w:val="24"/>
              </w:rPr>
            </w:pPr>
            <w:r w:rsidRPr="008853DE">
              <w:rPr>
                <w:rFonts w:ascii="Times New Roman" w:eastAsia="Times New Roman" w:hAnsi="Times New Roman"/>
                <w:sz w:val="24"/>
                <w:szCs w:val="24"/>
                <w:lang w:eastAsia="ru-RU"/>
              </w:rPr>
              <w:t>Главными промысловыми видами рыб являются лещ, плотва и окунь, вылавливаются также судак, щука</w:t>
            </w:r>
          </w:p>
        </w:tc>
      </w:tr>
      <w:tr w:rsidR="00344DAB" w:rsidRPr="008853DE" w:rsidTr="0092296A">
        <w:trPr>
          <w:trHeight w:val="1656"/>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 xml:space="preserve">Анализ отношений в среде рыбопромысловиков на предмет соответствия Федеральному закону от 26 июля 2006 года № 135-ФЗ «О </w:t>
            </w:r>
          </w:p>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защите конкуренции»</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Доля объема добычи (вылова) рыбы, других водных биоресурсов организаци</w:t>
            </w:r>
            <w:r w:rsidR="002728E6">
              <w:rPr>
                <w:rFonts w:ascii="Times New Roman" w:hAnsi="Times New Roman"/>
                <w:sz w:val="24"/>
                <w:szCs w:val="24"/>
              </w:rPr>
              <w:t>ями</w:t>
            </w:r>
            <w:r w:rsidRPr="008853DE">
              <w:rPr>
                <w:rFonts w:ascii="Times New Roman" w:hAnsi="Times New Roman"/>
                <w:sz w:val="24"/>
                <w:szCs w:val="24"/>
              </w:rPr>
              <w:t xml:space="preserve"> частной </w:t>
            </w:r>
          </w:p>
          <w:p w:rsidR="00344DAB" w:rsidRPr="008853DE" w:rsidRDefault="00344DAB" w:rsidP="002728E6">
            <w:pPr>
              <w:spacing w:after="0" w:line="240" w:lineRule="auto"/>
              <w:rPr>
                <w:rFonts w:ascii="Times New Roman" w:hAnsi="Times New Roman"/>
                <w:sz w:val="24"/>
                <w:szCs w:val="24"/>
              </w:rPr>
            </w:pPr>
            <w:r w:rsidRPr="008853DE">
              <w:rPr>
                <w:rFonts w:ascii="Times New Roman" w:hAnsi="Times New Roman"/>
                <w:sz w:val="24"/>
                <w:szCs w:val="24"/>
              </w:rPr>
              <w:t>формы собствен</w:t>
            </w:r>
            <w:r w:rsidR="002728E6">
              <w:rPr>
                <w:rFonts w:ascii="Times New Roman" w:hAnsi="Times New Roman"/>
                <w:sz w:val="24"/>
                <w:szCs w:val="24"/>
              </w:rPr>
              <w:t>-</w:t>
            </w:r>
            <w:r w:rsidRPr="008853DE">
              <w:rPr>
                <w:rFonts w:ascii="Times New Roman" w:hAnsi="Times New Roman"/>
                <w:sz w:val="24"/>
                <w:szCs w:val="24"/>
              </w:rPr>
              <w:t>ности в общем объеме добычи (вылова) рыбы, других водных б</w:t>
            </w:r>
            <w:r w:rsidR="002728E6">
              <w:rPr>
                <w:rFonts w:ascii="Times New Roman" w:hAnsi="Times New Roman"/>
                <w:sz w:val="24"/>
                <w:szCs w:val="24"/>
              </w:rPr>
              <w:t>иоресурсов всеми хозяйствующими</w:t>
            </w:r>
            <w:r w:rsidRPr="008853DE">
              <w:rPr>
                <w:rFonts w:ascii="Times New Roman" w:hAnsi="Times New Roman"/>
                <w:sz w:val="24"/>
                <w:szCs w:val="24"/>
              </w:rPr>
              <w:t xml:space="preserve"> субъект</w:t>
            </w:r>
            <w:r w:rsidR="002728E6">
              <w:rPr>
                <w:rFonts w:ascii="Times New Roman" w:hAnsi="Times New Roman"/>
                <w:sz w:val="24"/>
                <w:szCs w:val="24"/>
              </w:rPr>
              <w:t>ами</w:t>
            </w:r>
            <w:r w:rsidRPr="008853DE">
              <w:rPr>
                <w:rFonts w:ascii="Times New Roman" w:hAnsi="Times New Roman"/>
                <w:sz w:val="24"/>
                <w:szCs w:val="24"/>
              </w:rPr>
              <w:t xml:space="preserve"> данного рынка, %</w:t>
            </w:r>
          </w:p>
        </w:tc>
        <w:tc>
          <w:tcPr>
            <w:tcW w:w="1133" w:type="dxa"/>
            <w:vMerge w:val="restart"/>
            <w:vAlign w:val="center"/>
          </w:tcPr>
          <w:p w:rsidR="00344DAB" w:rsidRPr="008853DE" w:rsidRDefault="0092296A" w:rsidP="0092296A">
            <w:pPr>
              <w:spacing w:after="0" w:line="240" w:lineRule="auto"/>
              <w:rPr>
                <w:rFonts w:ascii="Times New Roman" w:hAnsi="Times New Roman"/>
                <w:sz w:val="24"/>
                <w:szCs w:val="24"/>
              </w:rPr>
            </w:pPr>
            <w:r w:rsidRPr="008853DE">
              <w:rPr>
                <w:rFonts w:ascii="Times New Roman" w:hAnsi="Times New Roman"/>
                <w:sz w:val="24"/>
                <w:szCs w:val="24"/>
              </w:rPr>
              <w:t>81</w:t>
            </w:r>
          </w:p>
        </w:tc>
        <w:tc>
          <w:tcPr>
            <w:tcW w:w="1133"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81</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82</w:t>
            </w:r>
          </w:p>
        </w:tc>
        <w:tc>
          <w:tcPr>
            <w:tcW w:w="1134" w:type="dxa"/>
            <w:vMerge w:val="restart"/>
            <w:vAlign w:val="center"/>
          </w:tcPr>
          <w:p w:rsidR="00344DAB" w:rsidRPr="008853DE" w:rsidRDefault="00344DAB" w:rsidP="00962FE6">
            <w:pPr>
              <w:pStyle w:val="ab"/>
              <w:rPr>
                <w:color w:val="auto"/>
                <w:sz w:val="24"/>
                <w:szCs w:val="24"/>
              </w:rPr>
            </w:pPr>
            <w:r w:rsidRPr="008853DE">
              <w:rPr>
                <w:color w:val="auto"/>
                <w:sz w:val="24"/>
                <w:szCs w:val="24"/>
              </w:rPr>
              <w:t>83</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84</w:t>
            </w:r>
          </w:p>
        </w:tc>
        <w:tc>
          <w:tcPr>
            <w:tcW w:w="1844" w:type="dxa"/>
            <w:gridSpan w:val="2"/>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сельского хозяйства Орловской области</w:t>
            </w:r>
          </w:p>
        </w:tc>
      </w:tr>
      <w:tr w:rsidR="00344DAB" w:rsidRPr="008853DE" w:rsidTr="007E4C41">
        <w:trPr>
          <w:trHeight w:val="200"/>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Популяризация вида экономической деятельности «Вылов водных биоресурсов»</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344DAB" w:rsidRPr="008853DE" w:rsidRDefault="00344DAB" w:rsidP="00C13CD4">
            <w:pPr>
              <w:spacing w:after="0" w:line="240" w:lineRule="auto"/>
              <w:rPr>
                <w:rFonts w:ascii="Times New Roman" w:hAnsi="Times New Roman"/>
                <w:sz w:val="24"/>
                <w:szCs w:val="24"/>
              </w:rPr>
            </w:pPr>
          </w:p>
        </w:tc>
        <w:tc>
          <w:tcPr>
            <w:tcW w:w="1133" w:type="dxa"/>
            <w:vMerge/>
          </w:tcPr>
          <w:p w:rsidR="00344DAB" w:rsidRPr="008853DE" w:rsidRDefault="00344DAB" w:rsidP="00C13CD4">
            <w:pPr>
              <w:spacing w:after="0" w:line="240" w:lineRule="auto"/>
              <w:jc w:val="center"/>
              <w:rPr>
                <w:rFonts w:ascii="Times New Roman" w:hAnsi="Times New Roman"/>
                <w:sz w:val="24"/>
                <w:szCs w:val="24"/>
              </w:rPr>
            </w:pPr>
          </w:p>
        </w:tc>
        <w:tc>
          <w:tcPr>
            <w:tcW w:w="1133"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vAlign w:val="center"/>
          </w:tcPr>
          <w:p w:rsidR="00344DAB" w:rsidRPr="008853DE" w:rsidRDefault="00344DAB" w:rsidP="00C13CD4">
            <w:pPr>
              <w:spacing w:after="0" w:line="240" w:lineRule="auto"/>
              <w:jc w:val="center"/>
              <w:rPr>
                <w:rFonts w:ascii="Times New Roman" w:hAnsi="Times New Roman"/>
                <w:sz w:val="24"/>
                <w:szCs w:val="24"/>
              </w:rPr>
            </w:pPr>
          </w:p>
        </w:tc>
      </w:tr>
      <w:tr w:rsidR="00505D61" w:rsidRPr="008853DE" w:rsidTr="002728E6">
        <w:trPr>
          <w:trHeight w:val="295"/>
        </w:trPr>
        <w:tc>
          <w:tcPr>
            <w:tcW w:w="15274" w:type="dxa"/>
            <w:gridSpan w:val="11"/>
          </w:tcPr>
          <w:p w:rsidR="00505D61" w:rsidRPr="008853DE" w:rsidRDefault="00505D61"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переработки водных биоресурсов</w:t>
            </w:r>
          </w:p>
        </w:tc>
      </w:tr>
      <w:tr w:rsidR="00505D61" w:rsidRPr="008853DE" w:rsidTr="002728E6">
        <w:trPr>
          <w:trHeight w:val="268"/>
        </w:trPr>
        <w:tc>
          <w:tcPr>
            <w:tcW w:w="15274" w:type="dxa"/>
            <w:gridSpan w:val="11"/>
          </w:tcPr>
          <w:p w:rsidR="00505D61" w:rsidRPr="002728E6" w:rsidRDefault="00505D61" w:rsidP="00505D61">
            <w:pPr>
              <w:spacing w:after="0" w:line="240" w:lineRule="auto"/>
              <w:ind w:firstLine="709"/>
              <w:rPr>
                <w:rFonts w:ascii="Times New Roman" w:hAnsi="Times New Roman"/>
                <w:sz w:val="24"/>
                <w:szCs w:val="24"/>
              </w:rPr>
            </w:pPr>
            <w:r w:rsidRPr="002728E6">
              <w:rPr>
                <w:rFonts w:ascii="Times New Roman" w:hAnsi="Times New Roman"/>
                <w:sz w:val="24"/>
                <w:szCs w:val="24"/>
                <w:shd w:val="clear" w:color="auto" w:fill="FFFFFF"/>
              </w:rPr>
              <w:t>Данный рынок представлен 1 хозяйствующим субъектом (частная организация)</w:t>
            </w:r>
          </w:p>
        </w:tc>
      </w:tr>
      <w:tr w:rsidR="00A941F6" w:rsidRPr="008853DE" w:rsidTr="00B56BA8">
        <w:tc>
          <w:tcPr>
            <w:tcW w:w="5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344DAB" w:rsidRPr="008853DE" w:rsidTr="00505D61">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Ежегодное проведение мониторинга переработки водных биоресурсов</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vMerge w:val="restart"/>
            <w:vAlign w:val="center"/>
          </w:tcPr>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Доля объема продукции организаций частной формы собственности, осуществляющих деятельность на рынке переработки водных биоресурсов, в общем объеме продукции всех хозяйствующих субъектов данного рынка, %</w:t>
            </w:r>
          </w:p>
        </w:tc>
        <w:tc>
          <w:tcPr>
            <w:tcW w:w="1133" w:type="dxa"/>
            <w:vMerge w:val="restart"/>
            <w:vAlign w:val="center"/>
          </w:tcPr>
          <w:p w:rsidR="00344DAB" w:rsidRPr="008853DE" w:rsidRDefault="00505D61" w:rsidP="00505D61">
            <w:pPr>
              <w:spacing w:after="0" w:line="240" w:lineRule="auto"/>
              <w:rPr>
                <w:rFonts w:ascii="Times New Roman" w:hAnsi="Times New Roman"/>
                <w:sz w:val="24"/>
                <w:szCs w:val="24"/>
              </w:rPr>
            </w:pPr>
            <w:r w:rsidRPr="008853DE">
              <w:rPr>
                <w:rFonts w:ascii="Times New Roman" w:hAnsi="Times New Roman"/>
                <w:sz w:val="24"/>
                <w:szCs w:val="24"/>
              </w:rPr>
              <w:t>81</w:t>
            </w:r>
          </w:p>
        </w:tc>
        <w:tc>
          <w:tcPr>
            <w:tcW w:w="1133"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81</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82</w:t>
            </w:r>
          </w:p>
        </w:tc>
        <w:tc>
          <w:tcPr>
            <w:tcW w:w="1134" w:type="dxa"/>
            <w:vMerge w:val="restart"/>
            <w:vAlign w:val="center"/>
          </w:tcPr>
          <w:p w:rsidR="00344DAB" w:rsidRPr="008853DE" w:rsidRDefault="00344DAB" w:rsidP="00962FE6">
            <w:pPr>
              <w:pStyle w:val="ab"/>
              <w:rPr>
                <w:color w:val="auto"/>
                <w:sz w:val="24"/>
                <w:szCs w:val="24"/>
              </w:rPr>
            </w:pPr>
            <w:r w:rsidRPr="008853DE">
              <w:rPr>
                <w:color w:val="auto"/>
                <w:sz w:val="24"/>
                <w:szCs w:val="24"/>
              </w:rPr>
              <w:t>83</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84</w:t>
            </w:r>
          </w:p>
        </w:tc>
        <w:tc>
          <w:tcPr>
            <w:tcW w:w="1844" w:type="dxa"/>
            <w:gridSpan w:val="2"/>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сельского хозяйства Орловской области</w:t>
            </w:r>
          </w:p>
        </w:tc>
      </w:tr>
      <w:tr w:rsidR="00344DAB" w:rsidRPr="008853DE" w:rsidTr="00A941F6">
        <w:trPr>
          <w:trHeight w:val="3261"/>
        </w:trPr>
        <w:tc>
          <w:tcPr>
            <w:tcW w:w="534" w:type="dxa"/>
            <w:tcBorders>
              <w:bottom w:val="single" w:sz="4" w:space="0" w:color="auto"/>
            </w:tcBorders>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Borders>
              <w:bottom w:val="single" w:sz="4" w:space="0" w:color="auto"/>
            </w:tcBorders>
          </w:tcPr>
          <w:p w:rsidR="00344DAB" w:rsidRPr="008853DE" w:rsidRDefault="00344DAB" w:rsidP="00681E60">
            <w:pPr>
              <w:pStyle w:val="Default"/>
            </w:pPr>
            <w:r w:rsidRPr="008853DE">
              <w:t xml:space="preserve">Возмещение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охлаждения рыбы и объектов </w:t>
            </w:r>
          </w:p>
          <w:p w:rsidR="00344DAB" w:rsidRPr="008853DE" w:rsidRDefault="00344DAB" w:rsidP="00681E60">
            <w:pPr>
              <w:pStyle w:val="Default"/>
            </w:pPr>
            <w:r w:rsidRPr="008853DE">
              <w:t>аквакультуры</w:t>
            </w:r>
          </w:p>
        </w:tc>
        <w:tc>
          <w:tcPr>
            <w:tcW w:w="1417" w:type="dxa"/>
            <w:tcBorders>
              <w:bottom w:val="single" w:sz="4" w:space="0" w:color="auto"/>
            </w:tcBorders>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по мере обращения</w:t>
            </w:r>
          </w:p>
        </w:tc>
        <w:tc>
          <w:tcPr>
            <w:tcW w:w="2409" w:type="dxa"/>
            <w:vMerge/>
            <w:tcBorders>
              <w:bottom w:val="single" w:sz="4" w:space="0" w:color="auto"/>
            </w:tcBorders>
            <w:vAlign w:val="center"/>
          </w:tcPr>
          <w:p w:rsidR="00344DAB" w:rsidRPr="008853DE" w:rsidRDefault="00344DAB" w:rsidP="00C13CD4">
            <w:pPr>
              <w:spacing w:after="0" w:line="240" w:lineRule="auto"/>
              <w:rPr>
                <w:rFonts w:ascii="Times New Roman" w:hAnsi="Times New Roman"/>
                <w:sz w:val="24"/>
                <w:szCs w:val="24"/>
              </w:rPr>
            </w:pPr>
          </w:p>
        </w:tc>
        <w:tc>
          <w:tcPr>
            <w:tcW w:w="1133" w:type="dxa"/>
            <w:vMerge/>
            <w:tcBorders>
              <w:bottom w:val="single" w:sz="4" w:space="0" w:color="auto"/>
            </w:tcBorders>
          </w:tcPr>
          <w:p w:rsidR="00344DAB" w:rsidRPr="008853DE" w:rsidRDefault="00344DAB" w:rsidP="00C13CD4">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Borders>
              <w:bottom w:val="single" w:sz="4" w:space="0" w:color="auto"/>
            </w:tcBorders>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r>
      <w:tr w:rsidR="00505D61" w:rsidRPr="008853DE" w:rsidTr="00A941F6">
        <w:trPr>
          <w:trHeight w:val="415"/>
        </w:trPr>
        <w:tc>
          <w:tcPr>
            <w:tcW w:w="15274" w:type="dxa"/>
            <w:gridSpan w:val="11"/>
          </w:tcPr>
          <w:p w:rsidR="00505D61" w:rsidRPr="008853DE" w:rsidRDefault="00505D61"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товарной</w:t>
            </w:r>
            <w:r w:rsidRPr="008853DE">
              <w:rPr>
                <w:rFonts w:ascii="Times New Roman" w:hAnsi="Times New Roman"/>
                <w:sz w:val="24"/>
                <w:szCs w:val="24"/>
                <w:lang w:val="en-US"/>
              </w:rPr>
              <w:t xml:space="preserve"> </w:t>
            </w:r>
            <w:r w:rsidRPr="008853DE">
              <w:rPr>
                <w:rFonts w:ascii="Times New Roman" w:hAnsi="Times New Roman"/>
                <w:sz w:val="24"/>
                <w:szCs w:val="24"/>
              </w:rPr>
              <w:t>аквакультуры</w:t>
            </w:r>
          </w:p>
        </w:tc>
      </w:tr>
      <w:tr w:rsidR="00505D61" w:rsidRPr="008853DE" w:rsidTr="00A941F6">
        <w:trPr>
          <w:trHeight w:val="4376"/>
        </w:trPr>
        <w:tc>
          <w:tcPr>
            <w:tcW w:w="15274" w:type="dxa"/>
            <w:gridSpan w:val="11"/>
          </w:tcPr>
          <w:p w:rsidR="00505D61" w:rsidRPr="008853DE" w:rsidRDefault="00505D61" w:rsidP="00505D6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Рынок товарной аквакультуры на 100</w:t>
            </w:r>
            <w:r w:rsidR="007F76D8">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представлен частными хозяйствующими субъектами.</w:t>
            </w:r>
          </w:p>
          <w:p w:rsidR="00505D61" w:rsidRPr="008853DE" w:rsidRDefault="00505D61" w:rsidP="00505D6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Для осуществления товарного производства рыбы в области имеется 46 водоемов, оборудованных донными выпусками и рыбоприемниками, общей площадью 1,8 тыс. га.</w:t>
            </w:r>
          </w:p>
          <w:p w:rsidR="00505D61" w:rsidRPr="008853DE" w:rsidRDefault="00505D61" w:rsidP="00505D6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Видовой состав товарной рыбы представлен карпом, карасем, толстолобиком и осетровыми.</w:t>
            </w:r>
          </w:p>
          <w:p w:rsidR="00505D61" w:rsidRPr="008853DE" w:rsidRDefault="00505D61" w:rsidP="00505D6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Развитие аквакультуры (рыбоводства) направлено на максимальное обеспечение населения региона товарной рыбной продукцией собственного производства.</w:t>
            </w:r>
          </w:p>
          <w:p w:rsidR="00505D61" w:rsidRPr="008853DE" w:rsidRDefault="00505D61" w:rsidP="00505D61">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Наибольший объем среди выращенной рыбы в области занимают карповые виды рыб (карп, карась). Они реализуются в основном в живом виде. Самой высокой пищевой ценностью обладает живая и охлажденная рыба, поэтому карп и растительноядные рыбы в живом и охлажденном виде пользуются повышенным спросом у населения.</w:t>
            </w:r>
          </w:p>
          <w:p w:rsidR="00505D61" w:rsidRPr="008853DE" w:rsidRDefault="00505D61" w:rsidP="004066F3">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Действующие в настоящее время на территории Орловской области рыбоводческие производства не имеют технической возможности обеспечивать население области товарной продукцией собственного производства. Существующий уровень доходов большей части рыбоводных хозяйств области не позволяет поддерживать и обновлять материально-техническую базу и расширять производство. Помимо этого, из-за высоких цен на специальные корма рыбоводные хозяйства вынуждены выращивать рыбу на кормах собственного производства или на естественной кормовой базе. Проблемой остается переработка собственной продукции сельскохозяйственных товаропроизводителей, в том числе глубокая переработка, требующая вложен</w:t>
            </w:r>
            <w:r w:rsidR="004066F3" w:rsidRPr="008853DE">
              <w:rPr>
                <w:rFonts w:ascii="Times New Roman" w:eastAsia="Times New Roman" w:hAnsi="Times New Roman"/>
                <w:sz w:val="24"/>
                <w:szCs w:val="24"/>
                <w:lang w:eastAsia="ru-RU"/>
              </w:rPr>
              <w:t>ий значительных средств</w:t>
            </w:r>
          </w:p>
        </w:tc>
      </w:tr>
      <w:tr w:rsidR="00A941F6" w:rsidRPr="008853DE" w:rsidTr="00B56BA8">
        <w:trPr>
          <w:trHeight w:val="268"/>
        </w:trPr>
        <w:tc>
          <w:tcPr>
            <w:tcW w:w="5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A941F6" w:rsidRPr="008853DE" w:rsidRDefault="00A941F6"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344DAB" w:rsidRPr="008853DE" w:rsidTr="00A941F6">
        <w:trPr>
          <w:trHeight w:val="2282"/>
        </w:trPr>
        <w:tc>
          <w:tcPr>
            <w:tcW w:w="534"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разноформатной инфраструктуры розничной торговли</w:t>
            </w:r>
          </w:p>
        </w:tc>
        <w:tc>
          <w:tcPr>
            <w:tcW w:w="1417" w:type="dxa"/>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344DAB" w:rsidRPr="008853DE" w:rsidRDefault="00344DAB" w:rsidP="00C13CD4">
            <w:pPr>
              <w:spacing w:after="0" w:line="240" w:lineRule="auto"/>
              <w:rPr>
                <w:rFonts w:ascii="Times New Roman" w:hAnsi="Times New Roman"/>
                <w:sz w:val="24"/>
                <w:szCs w:val="24"/>
              </w:rPr>
            </w:pPr>
            <w:r w:rsidRPr="008853DE">
              <w:rPr>
                <w:rFonts w:ascii="Times New Roman" w:hAnsi="Times New Roman"/>
                <w:sz w:val="24"/>
                <w:szCs w:val="24"/>
              </w:rPr>
              <w:t>Доля объема изъятия объектов товарной аквакультуры (товарного рыбоводства) организаций частной формы собственности в общем объеме изъятия объектов товарной</w:t>
            </w:r>
          </w:p>
          <w:p w:rsidR="00344DAB" w:rsidRPr="008853DE" w:rsidRDefault="00344DAB" w:rsidP="00E37AD8">
            <w:pPr>
              <w:spacing w:after="0" w:line="240" w:lineRule="auto"/>
              <w:rPr>
                <w:rFonts w:ascii="Times New Roman" w:hAnsi="Times New Roman"/>
                <w:sz w:val="24"/>
                <w:szCs w:val="24"/>
              </w:rPr>
            </w:pPr>
            <w:r w:rsidRPr="008853DE">
              <w:rPr>
                <w:rFonts w:ascii="Times New Roman" w:hAnsi="Times New Roman"/>
                <w:sz w:val="24"/>
                <w:szCs w:val="24"/>
              </w:rPr>
              <w:t>аквакультуры (товарного рыбоводства) всех хозяйствующих субъектов данного рынка, %</w:t>
            </w:r>
          </w:p>
        </w:tc>
        <w:tc>
          <w:tcPr>
            <w:tcW w:w="1133" w:type="dxa"/>
            <w:vMerge w:val="restart"/>
            <w:vAlign w:val="center"/>
          </w:tcPr>
          <w:p w:rsidR="00344DAB" w:rsidRPr="008853DE" w:rsidRDefault="00A941F6" w:rsidP="00A941F6">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3"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81</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82</w:t>
            </w:r>
          </w:p>
        </w:tc>
        <w:tc>
          <w:tcPr>
            <w:tcW w:w="1134" w:type="dxa"/>
            <w:vMerge w:val="restart"/>
            <w:vAlign w:val="center"/>
          </w:tcPr>
          <w:p w:rsidR="00344DAB" w:rsidRPr="008853DE" w:rsidRDefault="00344DAB" w:rsidP="00962FE6">
            <w:pPr>
              <w:pStyle w:val="ab"/>
              <w:rPr>
                <w:color w:val="auto"/>
                <w:sz w:val="24"/>
                <w:szCs w:val="24"/>
              </w:rPr>
            </w:pPr>
            <w:r w:rsidRPr="008853DE">
              <w:rPr>
                <w:color w:val="auto"/>
                <w:sz w:val="24"/>
                <w:szCs w:val="24"/>
              </w:rPr>
              <w:t>83</w:t>
            </w:r>
          </w:p>
        </w:tc>
        <w:tc>
          <w:tcPr>
            <w:tcW w:w="1134" w:type="dxa"/>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84</w:t>
            </w:r>
          </w:p>
        </w:tc>
        <w:tc>
          <w:tcPr>
            <w:tcW w:w="1844" w:type="dxa"/>
            <w:gridSpan w:val="2"/>
            <w:vMerge w:val="restart"/>
            <w:vAlign w:val="center"/>
          </w:tcPr>
          <w:p w:rsidR="00344DAB" w:rsidRPr="008853DE" w:rsidRDefault="00344DAB"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сельского хозяйства Орловской области</w:t>
            </w:r>
          </w:p>
        </w:tc>
      </w:tr>
      <w:tr w:rsidR="00344DAB" w:rsidRPr="008853DE" w:rsidTr="007E4C41">
        <w:trPr>
          <w:trHeight w:val="1831"/>
        </w:trPr>
        <w:tc>
          <w:tcPr>
            <w:tcW w:w="534" w:type="dxa"/>
            <w:tcBorders>
              <w:bottom w:val="single" w:sz="4" w:space="0" w:color="auto"/>
            </w:tcBorders>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Borders>
              <w:bottom w:val="single" w:sz="4" w:space="0" w:color="auto"/>
            </w:tcBorders>
          </w:tcPr>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 xml:space="preserve">Оказание консультационных услуг субъектам малого и среднего </w:t>
            </w:r>
          </w:p>
          <w:p w:rsidR="00344DAB" w:rsidRPr="008853DE" w:rsidRDefault="00344DAB" w:rsidP="00681E60">
            <w:pPr>
              <w:spacing w:after="0" w:line="240" w:lineRule="auto"/>
              <w:rPr>
                <w:rFonts w:ascii="Times New Roman" w:hAnsi="Times New Roman"/>
                <w:sz w:val="24"/>
                <w:szCs w:val="24"/>
              </w:rPr>
            </w:pPr>
            <w:r w:rsidRPr="008853DE">
              <w:rPr>
                <w:rFonts w:ascii="Times New Roman" w:hAnsi="Times New Roman"/>
                <w:sz w:val="24"/>
                <w:szCs w:val="24"/>
              </w:rPr>
              <w:t>предпринимательства в сфере развития товарной аквакультуры</w:t>
            </w:r>
          </w:p>
        </w:tc>
        <w:tc>
          <w:tcPr>
            <w:tcW w:w="1417" w:type="dxa"/>
            <w:tcBorders>
              <w:bottom w:val="single" w:sz="4" w:space="0" w:color="auto"/>
            </w:tcBorders>
          </w:tcPr>
          <w:p w:rsidR="00344DAB" w:rsidRPr="008853DE" w:rsidRDefault="00344DAB" w:rsidP="00DF470E">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tcBorders>
              <w:bottom w:val="single" w:sz="4" w:space="0" w:color="auto"/>
            </w:tcBorders>
          </w:tcPr>
          <w:p w:rsidR="00344DAB" w:rsidRPr="008853DE" w:rsidRDefault="00344DAB" w:rsidP="00E37AD8">
            <w:pPr>
              <w:spacing w:after="0" w:line="240" w:lineRule="auto"/>
              <w:rPr>
                <w:rFonts w:ascii="Times New Roman" w:hAnsi="Times New Roman"/>
                <w:sz w:val="24"/>
                <w:szCs w:val="24"/>
              </w:rPr>
            </w:pPr>
          </w:p>
        </w:tc>
        <w:tc>
          <w:tcPr>
            <w:tcW w:w="1133" w:type="dxa"/>
            <w:vMerge/>
            <w:tcBorders>
              <w:bottom w:val="single" w:sz="4" w:space="0" w:color="auto"/>
            </w:tcBorders>
          </w:tcPr>
          <w:p w:rsidR="00344DAB" w:rsidRPr="008853DE" w:rsidRDefault="00344DAB" w:rsidP="00C13CD4">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c>
          <w:tcPr>
            <w:tcW w:w="1134" w:type="dxa"/>
            <w:vMerge/>
            <w:tcBorders>
              <w:bottom w:val="single" w:sz="4" w:space="0" w:color="auto"/>
            </w:tcBorders>
          </w:tcPr>
          <w:p w:rsidR="00344DAB" w:rsidRPr="008853DE" w:rsidRDefault="00344DAB" w:rsidP="00C13CD4">
            <w:pPr>
              <w:spacing w:after="0" w:line="240" w:lineRule="auto"/>
              <w:jc w:val="center"/>
              <w:rPr>
                <w:rFonts w:ascii="Times New Roman" w:hAnsi="Times New Roman"/>
                <w:sz w:val="24"/>
                <w:szCs w:val="24"/>
              </w:rPr>
            </w:pPr>
          </w:p>
        </w:tc>
        <w:tc>
          <w:tcPr>
            <w:tcW w:w="1844" w:type="dxa"/>
            <w:gridSpan w:val="2"/>
            <w:vMerge/>
            <w:tcBorders>
              <w:bottom w:val="single" w:sz="4" w:space="0" w:color="auto"/>
            </w:tcBorders>
            <w:vAlign w:val="center"/>
          </w:tcPr>
          <w:p w:rsidR="00344DAB" w:rsidRPr="008853DE" w:rsidRDefault="00344DAB" w:rsidP="00C13CD4">
            <w:pPr>
              <w:spacing w:after="0" w:line="240" w:lineRule="auto"/>
              <w:jc w:val="center"/>
              <w:rPr>
                <w:rFonts w:ascii="Times New Roman" w:hAnsi="Times New Roman"/>
                <w:sz w:val="24"/>
                <w:szCs w:val="24"/>
              </w:rPr>
            </w:pPr>
          </w:p>
        </w:tc>
      </w:tr>
      <w:tr w:rsidR="00344DAB" w:rsidRPr="008853DE" w:rsidTr="004066F3">
        <w:trPr>
          <w:trHeight w:val="275"/>
        </w:trPr>
        <w:tc>
          <w:tcPr>
            <w:tcW w:w="15274" w:type="dxa"/>
            <w:gridSpan w:val="11"/>
          </w:tcPr>
          <w:p w:rsidR="004066F3" w:rsidRPr="008853DE" w:rsidRDefault="00344DAB" w:rsidP="00344DAB">
            <w:pPr>
              <w:spacing w:after="0" w:line="240" w:lineRule="auto"/>
              <w:jc w:val="center"/>
              <w:rPr>
                <w:rFonts w:ascii="Times New Roman" w:hAnsi="Times New Roman"/>
                <w:sz w:val="24"/>
                <w:szCs w:val="24"/>
              </w:rPr>
            </w:pPr>
            <w:r w:rsidRPr="008853DE">
              <w:rPr>
                <w:rFonts w:ascii="Times New Roman" w:hAnsi="Times New Roman"/>
                <w:sz w:val="24"/>
                <w:szCs w:val="24"/>
              </w:rPr>
              <w:t>Рынок финансовых услуг</w:t>
            </w:r>
          </w:p>
        </w:tc>
      </w:tr>
      <w:tr w:rsidR="004066F3" w:rsidRPr="008853DE" w:rsidTr="00D16D70">
        <w:trPr>
          <w:trHeight w:val="261"/>
        </w:trPr>
        <w:tc>
          <w:tcPr>
            <w:tcW w:w="15274" w:type="dxa"/>
            <w:gridSpan w:val="11"/>
          </w:tcPr>
          <w:p w:rsidR="004066F3" w:rsidRPr="008853DE" w:rsidRDefault="004066F3"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Профиль финансового рынка Орловской области не является уникальным, по своим основным параметрам соответствует модели российского финансового рынка, значительная часть сегментов которого характеризуется как олигополия с конкурентным окружением.</w:t>
            </w:r>
          </w:p>
          <w:p w:rsidR="004066F3" w:rsidRPr="008853DE" w:rsidRDefault="004066F3"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По состоянию на 1 ноября 2020 года на 100 тысяч жителей Орловской области приходится 21 пункт банковского обслуживания, </w:t>
            </w:r>
            <w:r w:rsidRPr="008853DE">
              <w:rPr>
                <w:rFonts w:ascii="Times New Roman" w:eastAsia="Times New Roman" w:hAnsi="Times New Roman"/>
                <w:sz w:val="24"/>
                <w:szCs w:val="24"/>
                <w:lang w:eastAsia="ru-RU"/>
              </w:rPr>
              <w:br/>
              <w:t xml:space="preserve">3 микрофинансовых института и 3 страховые компании. В регионе предоставляется широкий спектр финансовых услуг, при этом в банковском и страховом сегментах рынка наблюдается высокая концентрация лидеров </w:t>
            </w:r>
            <w:r w:rsidR="007F76D8"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крупнейших федеральных организаций. Сложившийся дисбаланс в структуре участников финансового рынка </w:t>
            </w:r>
            <w:r w:rsidRPr="007F76D8">
              <w:rPr>
                <w:rFonts w:ascii="Times New Roman" w:eastAsia="Times New Roman" w:hAnsi="Times New Roman"/>
                <w:sz w:val="24"/>
                <w:szCs w:val="24"/>
                <w:lang w:eastAsia="ru-RU"/>
              </w:rPr>
              <w:t>преимущественно</w:t>
            </w:r>
            <w:r w:rsidRPr="008853DE">
              <w:rPr>
                <w:rFonts w:ascii="Times New Roman" w:eastAsia="Times New Roman" w:hAnsi="Times New Roman"/>
                <w:sz w:val="24"/>
                <w:szCs w:val="24"/>
                <w:lang w:eastAsia="ru-RU"/>
              </w:rPr>
              <w:t xml:space="preserve"> связан с распространенной поведенческой моделью потребителей финансовых услуг, в которой в качестве основных критериев потребительского выбора используются надежность, известность и физическая доступность участников рынка.</w:t>
            </w:r>
          </w:p>
          <w:p w:rsidR="004066F3" w:rsidRPr="008853DE" w:rsidRDefault="004066F3"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Банковский сектор в значительной степени опережает в своем развитии остальные секторы рынка финансовых услуг региона, что является сдерживающим фактором кросс-продуктивной конкуренции на финансовом рынке, но при этом находится в рамках общероссийской тенденции.</w:t>
            </w:r>
          </w:p>
          <w:p w:rsidR="004066F3" w:rsidRPr="008853DE" w:rsidRDefault="004066F3"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В качестве основных факторов, ограничивающих конкуренцию на </w:t>
            </w:r>
            <w:r w:rsidR="007F76D8">
              <w:rPr>
                <w:rFonts w:ascii="Times New Roman" w:eastAsia="Times New Roman" w:hAnsi="Times New Roman"/>
                <w:sz w:val="24"/>
                <w:szCs w:val="24"/>
                <w:lang w:eastAsia="ru-RU"/>
              </w:rPr>
              <w:t>о</w:t>
            </w:r>
            <w:r w:rsidRPr="008853DE">
              <w:rPr>
                <w:rFonts w:ascii="Times New Roman" w:eastAsia="Times New Roman" w:hAnsi="Times New Roman"/>
                <w:sz w:val="24"/>
                <w:szCs w:val="24"/>
                <w:lang w:eastAsia="ru-RU"/>
              </w:rPr>
              <w:t>рловском рынке финансовых услуг, можно выделить слабую востребованность других инструментов финансового рынка по сравнению с банковскими продуктами, недостаточный уровень финансовой грамотности и информированности значительной части потребителей финансовых услуг.</w:t>
            </w:r>
          </w:p>
          <w:p w:rsidR="004066F3" w:rsidRPr="008853DE" w:rsidRDefault="004066F3" w:rsidP="00171FCF">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 xml:space="preserve">В качестве основных задач, решение которых будет способствовать развитию конкурентной среды на финансовом рынке Орловской области, можно выделить содействие повышению уровня финансовой доступности и финансовой грамотности населения и субъектов малого и </w:t>
            </w:r>
          </w:p>
        </w:tc>
      </w:tr>
      <w:tr w:rsidR="00171FCF" w:rsidRPr="008853DE" w:rsidTr="00B56BA8">
        <w:trPr>
          <w:trHeight w:val="271"/>
        </w:trPr>
        <w:tc>
          <w:tcPr>
            <w:tcW w:w="534"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171FCF" w:rsidRPr="008853DE" w:rsidTr="00B56BA8">
        <w:trPr>
          <w:trHeight w:val="271"/>
        </w:trPr>
        <w:tc>
          <w:tcPr>
            <w:tcW w:w="15274" w:type="dxa"/>
            <w:gridSpan w:val="11"/>
          </w:tcPr>
          <w:p w:rsidR="00171FCF" w:rsidRPr="008853DE" w:rsidRDefault="00171FCF" w:rsidP="00171FCF">
            <w:pPr>
              <w:spacing w:after="0" w:line="240" w:lineRule="auto"/>
              <w:rPr>
                <w:rFonts w:ascii="Times New Roman" w:hAnsi="Times New Roman"/>
                <w:sz w:val="24"/>
                <w:szCs w:val="24"/>
              </w:rPr>
            </w:pPr>
            <w:r w:rsidRPr="008853DE">
              <w:rPr>
                <w:rFonts w:ascii="Times New Roman" w:eastAsia="Times New Roman" w:hAnsi="Times New Roman"/>
                <w:sz w:val="24"/>
                <w:szCs w:val="24"/>
                <w:lang w:eastAsia="ru-RU"/>
              </w:rPr>
              <w:t>среднего бизнеса</w:t>
            </w:r>
          </w:p>
        </w:tc>
      </w:tr>
      <w:tr w:rsidR="004505E6" w:rsidRPr="008853DE" w:rsidTr="00171FCF">
        <w:trPr>
          <w:trHeight w:val="1977"/>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опроса субъектов МСП о финансовой доступности и удовлетворенности финансовыми услугами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В течение года</w:t>
            </w:r>
          </w:p>
        </w:tc>
        <w:tc>
          <w:tcPr>
            <w:tcW w:w="2409" w:type="dxa"/>
            <w:vMerge w:val="restart"/>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Увеличение доли опрошенных субъектов МСП, удовлетворенных работой финансовых организаций и доступностью финансовых продуктов (по сравнению с аналогичными показателями предыдущего года), %</w:t>
            </w:r>
          </w:p>
        </w:tc>
        <w:tc>
          <w:tcPr>
            <w:tcW w:w="1133" w:type="dxa"/>
            <w:vMerge w:val="restart"/>
            <w:vAlign w:val="center"/>
          </w:tcPr>
          <w:p w:rsidR="004505E6" w:rsidRPr="008853DE" w:rsidRDefault="004505E6" w:rsidP="004066F3">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3" w:type="dxa"/>
            <w:vMerge w:val="restart"/>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4" w:type="dxa"/>
            <w:vMerge w:val="restart"/>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4" w:type="dxa"/>
            <w:vMerge w:val="restart"/>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4" w:type="dxa"/>
            <w:vMerge w:val="restart"/>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844" w:type="dxa"/>
            <w:gridSpan w:val="2"/>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экономичес</w:t>
            </w:r>
            <w:r w:rsidR="00171FCF" w:rsidRPr="008853DE">
              <w:rPr>
                <w:rFonts w:ascii="Times New Roman" w:hAnsi="Times New Roman"/>
                <w:sz w:val="24"/>
                <w:szCs w:val="24"/>
              </w:rPr>
              <w:t>-</w:t>
            </w:r>
            <w:r w:rsidRPr="008853DE">
              <w:rPr>
                <w:rFonts w:ascii="Times New Roman" w:hAnsi="Times New Roman"/>
                <w:sz w:val="24"/>
                <w:szCs w:val="24"/>
              </w:rPr>
              <w:t>кого развития и инвестицион</w:t>
            </w:r>
            <w:r w:rsidR="00171FCF" w:rsidRPr="008853DE">
              <w:rPr>
                <w:rFonts w:ascii="Times New Roman" w:hAnsi="Times New Roman"/>
                <w:sz w:val="24"/>
                <w:szCs w:val="24"/>
              </w:rPr>
              <w:t>-</w:t>
            </w:r>
            <w:r w:rsidRPr="008853DE">
              <w:rPr>
                <w:rFonts w:ascii="Times New Roman" w:hAnsi="Times New Roman"/>
                <w:sz w:val="24"/>
                <w:szCs w:val="24"/>
              </w:rPr>
              <w:t>ной деятельности Орловской области</w:t>
            </w:r>
          </w:p>
        </w:tc>
      </w:tr>
      <w:tr w:rsidR="004505E6" w:rsidRPr="008853DE" w:rsidTr="00171FCF">
        <w:trPr>
          <w:trHeight w:val="5566"/>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вебинаров, семинаров, брифингов, групповых дискуссий, способствующих повышению финансовой грамотности, информированности об инструментах поддержки, для субъектов малого и среднего предпринимательства на площадках бизнес-сообществ с обеспечением участия в общей совокупности не менее 150 субъектов МСП</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Ежеквар</w:t>
            </w:r>
            <w:r w:rsidR="007F76D8">
              <w:rPr>
                <w:rFonts w:ascii="Times New Roman" w:hAnsi="Times New Roman"/>
                <w:sz w:val="24"/>
                <w:szCs w:val="24"/>
              </w:rPr>
              <w:t>-</w:t>
            </w:r>
            <w:r w:rsidRPr="008853DE">
              <w:rPr>
                <w:rFonts w:ascii="Times New Roman" w:hAnsi="Times New Roman"/>
                <w:sz w:val="24"/>
                <w:szCs w:val="24"/>
              </w:rPr>
              <w:t>тально</w:t>
            </w:r>
          </w:p>
        </w:tc>
        <w:tc>
          <w:tcPr>
            <w:tcW w:w="2409" w:type="dxa"/>
            <w:vMerge/>
            <w:tcBorders>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Borders>
              <w:bottom w:val="single" w:sz="4" w:space="0" w:color="auto"/>
            </w:tcBorders>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Отделение по Орловской области ГУ Банка России по ЦФО (по согласованию), органы исполнитель</w:t>
            </w:r>
            <w:r w:rsidR="007F76D8">
              <w:rPr>
                <w:rFonts w:ascii="Times New Roman" w:hAnsi="Times New Roman"/>
                <w:sz w:val="24"/>
                <w:szCs w:val="24"/>
              </w:rPr>
              <w:t>-</w:t>
            </w:r>
            <w:r w:rsidRPr="008853DE">
              <w:rPr>
                <w:rFonts w:ascii="Times New Roman" w:hAnsi="Times New Roman"/>
                <w:sz w:val="24"/>
                <w:szCs w:val="24"/>
              </w:rPr>
              <w:t>ной государствен</w:t>
            </w:r>
            <w:r w:rsidR="00171FCF" w:rsidRPr="008853DE">
              <w:rPr>
                <w:rFonts w:ascii="Times New Roman" w:hAnsi="Times New Roman"/>
                <w:sz w:val="24"/>
                <w:szCs w:val="24"/>
              </w:rPr>
              <w:t>-</w:t>
            </w:r>
            <w:r w:rsidRPr="008853DE">
              <w:rPr>
                <w:rFonts w:ascii="Times New Roman" w:hAnsi="Times New Roman"/>
                <w:sz w:val="24"/>
                <w:szCs w:val="24"/>
              </w:rPr>
              <w:t>ной власти специальной компетенции Орловской области, НО «Фонд поддержки малого предпринима-</w:t>
            </w:r>
          </w:p>
          <w:p w:rsidR="004505E6" w:rsidRPr="008853DE" w:rsidRDefault="004505E6" w:rsidP="00171FCF">
            <w:pPr>
              <w:spacing w:after="0" w:line="240" w:lineRule="auto"/>
              <w:rPr>
                <w:rFonts w:ascii="Times New Roman" w:hAnsi="Times New Roman"/>
                <w:sz w:val="24"/>
                <w:szCs w:val="24"/>
              </w:rPr>
            </w:pPr>
            <w:r w:rsidRPr="008853DE">
              <w:rPr>
                <w:rFonts w:ascii="Times New Roman" w:hAnsi="Times New Roman"/>
                <w:sz w:val="24"/>
                <w:szCs w:val="24"/>
              </w:rPr>
              <w:t>тельства» (по согласованию)</w:t>
            </w:r>
          </w:p>
        </w:tc>
      </w:tr>
      <w:tr w:rsidR="004505E6" w:rsidRPr="008853DE" w:rsidTr="007F76D8">
        <w:trPr>
          <w:trHeight w:val="835"/>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4505E6" w:rsidRPr="008853DE" w:rsidRDefault="004505E6" w:rsidP="007F76D8">
            <w:pPr>
              <w:spacing w:after="0" w:line="240" w:lineRule="auto"/>
              <w:rPr>
                <w:rFonts w:ascii="Times New Roman" w:hAnsi="Times New Roman"/>
                <w:sz w:val="24"/>
                <w:szCs w:val="24"/>
              </w:rPr>
            </w:pPr>
            <w:r w:rsidRPr="008853DE">
              <w:rPr>
                <w:rFonts w:ascii="Times New Roman" w:hAnsi="Times New Roman"/>
                <w:sz w:val="24"/>
                <w:szCs w:val="24"/>
              </w:rPr>
              <w:t xml:space="preserve">Публикация информационных буклетов на интернет-порталах региональных </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Ежеквар</w:t>
            </w:r>
            <w:r w:rsidR="007F76D8">
              <w:rPr>
                <w:rFonts w:ascii="Times New Roman" w:hAnsi="Times New Roman"/>
                <w:sz w:val="24"/>
                <w:szCs w:val="24"/>
              </w:rPr>
              <w:t>-</w:t>
            </w:r>
            <w:r w:rsidRPr="008853DE">
              <w:rPr>
                <w:rFonts w:ascii="Times New Roman" w:hAnsi="Times New Roman"/>
                <w:sz w:val="24"/>
                <w:szCs w:val="24"/>
              </w:rPr>
              <w:t>тально</w:t>
            </w:r>
          </w:p>
        </w:tc>
        <w:tc>
          <w:tcPr>
            <w:tcW w:w="2409" w:type="dxa"/>
            <w:vMerge/>
            <w:tcBorders>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Borders>
              <w:bottom w:val="single" w:sz="4" w:space="0" w:color="auto"/>
            </w:tcBorders>
          </w:tcPr>
          <w:p w:rsidR="004505E6" w:rsidRPr="008853DE" w:rsidRDefault="004505E6" w:rsidP="00C13CD4">
            <w:pPr>
              <w:spacing w:after="0" w:line="240" w:lineRule="auto"/>
              <w:jc w:val="center"/>
              <w:rPr>
                <w:rFonts w:ascii="Times New Roman" w:hAnsi="Times New Roman"/>
                <w:sz w:val="24"/>
                <w:szCs w:val="24"/>
              </w:rPr>
            </w:pPr>
          </w:p>
        </w:tc>
        <w:tc>
          <w:tcPr>
            <w:tcW w:w="1133"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Borders>
              <w:bottom w:val="single" w:sz="4" w:space="0" w:color="auto"/>
            </w:tcBorders>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tcBorders>
              <w:top w:val="single" w:sz="4" w:space="0" w:color="auto"/>
              <w:bottom w:val="single" w:sz="4" w:space="0" w:color="auto"/>
            </w:tcBorders>
          </w:tcPr>
          <w:p w:rsidR="004505E6" w:rsidRPr="008853DE" w:rsidRDefault="004505E6" w:rsidP="007F76D8">
            <w:pPr>
              <w:spacing w:after="0" w:line="240" w:lineRule="auto"/>
              <w:rPr>
                <w:rFonts w:ascii="Times New Roman" w:hAnsi="Times New Roman"/>
                <w:sz w:val="24"/>
                <w:szCs w:val="24"/>
              </w:rPr>
            </w:pPr>
            <w:r w:rsidRPr="008853DE">
              <w:rPr>
                <w:rFonts w:ascii="Times New Roman" w:hAnsi="Times New Roman"/>
                <w:sz w:val="24"/>
                <w:szCs w:val="24"/>
              </w:rPr>
              <w:t xml:space="preserve">Отделение по Орловской области ГУ </w:t>
            </w:r>
          </w:p>
        </w:tc>
      </w:tr>
      <w:tr w:rsidR="00171FCF" w:rsidRPr="008853DE" w:rsidTr="00B56BA8">
        <w:trPr>
          <w:trHeight w:val="133"/>
        </w:trPr>
        <w:tc>
          <w:tcPr>
            <w:tcW w:w="534" w:type="dxa"/>
            <w:tcBorders>
              <w:bottom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bottom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bottom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bottom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bottom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top w:val="single" w:sz="4" w:space="0" w:color="auto"/>
              <w:bottom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171FCF" w:rsidRPr="008853DE" w:rsidTr="00D16D70">
        <w:trPr>
          <w:trHeight w:val="3705"/>
        </w:trPr>
        <w:tc>
          <w:tcPr>
            <w:tcW w:w="534" w:type="dxa"/>
            <w:tcBorders>
              <w:bottom w:val="single" w:sz="4" w:space="0" w:color="auto"/>
            </w:tcBorders>
          </w:tcPr>
          <w:p w:rsidR="00171FCF" w:rsidRPr="008853DE" w:rsidRDefault="00171FCF" w:rsidP="00681E60">
            <w:pPr>
              <w:spacing w:after="0" w:line="240" w:lineRule="auto"/>
              <w:rPr>
                <w:rFonts w:ascii="Times New Roman" w:hAnsi="Times New Roman"/>
                <w:sz w:val="24"/>
                <w:szCs w:val="24"/>
              </w:rPr>
            </w:pPr>
          </w:p>
        </w:tc>
        <w:tc>
          <w:tcPr>
            <w:tcW w:w="3402" w:type="dxa"/>
            <w:tcBorders>
              <w:bottom w:val="single" w:sz="4" w:space="0" w:color="auto"/>
            </w:tcBorders>
          </w:tcPr>
          <w:p w:rsidR="00171FCF" w:rsidRPr="008853DE" w:rsidRDefault="007F76D8" w:rsidP="00681E60">
            <w:pPr>
              <w:spacing w:after="0" w:line="240" w:lineRule="auto"/>
              <w:rPr>
                <w:rFonts w:ascii="Times New Roman" w:hAnsi="Times New Roman"/>
                <w:sz w:val="24"/>
                <w:szCs w:val="24"/>
              </w:rPr>
            </w:pPr>
            <w:r w:rsidRPr="008853DE">
              <w:rPr>
                <w:rFonts w:ascii="Times New Roman" w:hAnsi="Times New Roman"/>
                <w:sz w:val="24"/>
                <w:szCs w:val="24"/>
              </w:rPr>
              <w:t xml:space="preserve">бизнес-сообществ, в </w:t>
            </w:r>
            <w:r w:rsidR="00171FCF" w:rsidRPr="008853DE">
              <w:rPr>
                <w:rFonts w:ascii="Times New Roman" w:hAnsi="Times New Roman"/>
                <w:sz w:val="24"/>
                <w:szCs w:val="24"/>
              </w:rPr>
              <w:t xml:space="preserve">государственной специализированной информационной системе «Портал Орловской области </w:t>
            </w:r>
            <w:r w:rsidR="006F53C2" w:rsidRPr="008853DE">
              <w:rPr>
                <w:rFonts w:ascii="Times New Roman" w:hAnsi="Times New Roman"/>
                <w:sz w:val="24"/>
                <w:szCs w:val="24"/>
              </w:rPr>
              <w:t>–</w:t>
            </w:r>
            <w:r w:rsidR="00171FCF" w:rsidRPr="008853DE">
              <w:rPr>
                <w:rFonts w:ascii="Times New Roman" w:hAnsi="Times New Roman"/>
                <w:sz w:val="24"/>
                <w:szCs w:val="24"/>
              </w:rPr>
              <w:t xml:space="preserve"> публичный информационный центр», в СМИ с целью повышения осведомленности хозяйствующих субъектов экономики об альтернативных кредитованию продуктах и источниках финансирования (облигации, лизинг, факторинг)</w:t>
            </w:r>
          </w:p>
        </w:tc>
        <w:tc>
          <w:tcPr>
            <w:tcW w:w="1417" w:type="dxa"/>
            <w:tcBorders>
              <w:bottom w:val="single" w:sz="4" w:space="0" w:color="auto"/>
            </w:tcBorders>
          </w:tcPr>
          <w:p w:rsidR="00171FCF" w:rsidRPr="008853DE" w:rsidRDefault="00171FCF" w:rsidP="000D047F">
            <w:pPr>
              <w:spacing w:after="0" w:line="240" w:lineRule="auto"/>
              <w:rPr>
                <w:rFonts w:ascii="Times New Roman" w:hAnsi="Times New Roman"/>
                <w:sz w:val="24"/>
                <w:szCs w:val="24"/>
              </w:rPr>
            </w:pPr>
          </w:p>
        </w:tc>
        <w:tc>
          <w:tcPr>
            <w:tcW w:w="2409" w:type="dxa"/>
            <w:tcBorders>
              <w:bottom w:val="single" w:sz="4" w:space="0" w:color="auto"/>
            </w:tcBorders>
            <w:vAlign w:val="center"/>
          </w:tcPr>
          <w:p w:rsidR="00171FCF" w:rsidRPr="008853DE" w:rsidRDefault="00171FCF" w:rsidP="00C13CD4">
            <w:pPr>
              <w:spacing w:after="0" w:line="240" w:lineRule="auto"/>
              <w:rPr>
                <w:rFonts w:ascii="Times New Roman" w:hAnsi="Times New Roman"/>
                <w:sz w:val="24"/>
                <w:szCs w:val="24"/>
              </w:rPr>
            </w:pPr>
          </w:p>
        </w:tc>
        <w:tc>
          <w:tcPr>
            <w:tcW w:w="1133" w:type="dxa"/>
            <w:tcBorders>
              <w:bottom w:val="single" w:sz="4" w:space="0" w:color="auto"/>
            </w:tcBorders>
          </w:tcPr>
          <w:p w:rsidR="00171FCF" w:rsidRPr="008853DE" w:rsidRDefault="00171FCF" w:rsidP="004066F3">
            <w:pPr>
              <w:spacing w:after="0" w:line="240" w:lineRule="auto"/>
              <w:rPr>
                <w:rFonts w:ascii="Times New Roman" w:hAnsi="Times New Roman"/>
                <w:sz w:val="24"/>
                <w:szCs w:val="24"/>
              </w:rPr>
            </w:pPr>
          </w:p>
        </w:tc>
        <w:tc>
          <w:tcPr>
            <w:tcW w:w="1133" w:type="dxa"/>
            <w:tcBorders>
              <w:bottom w:val="single" w:sz="4" w:space="0" w:color="auto"/>
            </w:tcBorders>
            <w:vAlign w:val="center"/>
          </w:tcPr>
          <w:p w:rsidR="00171FCF" w:rsidRPr="008853DE" w:rsidRDefault="00171FCF" w:rsidP="00EC7657">
            <w:pPr>
              <w:spacing w:after="0" w:line="240" w:lineRule="auto"/>
              <w:rPr>
                <w:rFonts w:ascii="Times New Roman" w:hAnsi="Times New Roman"/>
                <w:sz w:val="24"/>
                <w:szCs w:val="24"/>
              </w:rPr>
            </w:pPr>
          </w:p>
        </w:tc>
        <w:tc>
          <w:tcPr>
            <w:tcW w:w="1134" w:type="dxa"/>
            <w:tcBorders>
              <w:bottom w:val="single" w:sz="4" w:space="0" w:color="auto"/>
            </w:tcBorders>
            <w:vAlign w:val="center"/>
          </w:tcPr>
          <w:p w:rsidR="00171FCF" w:rsidRPr="008853DE" w:rsidRDefault="00171FCF" w:rsidP="00EC7657">
            <w:pPr>
              <w:spacing w:after="0" w:line="240" w:lineRule="auto"/>
              <w:rPr>
                <w:rFonts w:ascii="Times New Roman" w:hAnsi="Times New Roman"/>
                <w:sz w:val="24"/>
                <w:szCs w:val="24"/>
              </w:rPr>
            </w:pPr>
          </w:p>
        </w:tc>
        <w:tc>
          <w:tcPr>
            <w:tcW w:w="1134" w:type="dxa"/>
            <w:tcBorders>
              <w:bottom w:val="single" w:sz="4" w:space="0" w:color="auto"/>
            </w:tcBorders>
            <w:vAlign w:val="center"/>
          </w:tcPr>
          <w:p w:rsidR="00171FCF" w:rsidRPr="008853DE" w:rsidRDefault="00171FCF" w:rsidP="00EC7657">
            <w:pPr>
              <w:spacing w:after="0" w:line="240" w:lineRule="auto"/>
              <w:rPr>
                <w:rFonts w:ascii="Times New Roman" w:hAnsi="Times New Roman"/>
                <w:sz w:val="24"/>
                <w:szCs w:val="24"/>
              </w:rPr>
            </w:pPr>
          </w:p>
        </w:tc>
        <w:tc>
          <w:tcPr>
            <w:tcW w:w="1134" w:type="dxa"/>
            <w:tcBorders>
              <w:bottom w:val="single" w:sz="4" w:space="0" w:color="auto"/>
            </w:tcBorders>
          </w:tcPr>
          <w:p w:rsidR="00171FCF" w:rsidRPr="008853DE" w:rsidRDefault="00171FCF" w:rsidP="00EC7657">
            <w:pPr>
              <w:spacing w:after="0" w:line="240" w:lineRule="auto"/>
              <w:rPr>
                <w:rFonts w:ascii="Times New Roman" w:hAnsi="Times New Roman"/>
                <w:sz w:val="24"/>
                <w:szCs w:val="24"/>
              </w:rPr>
            </w:pPr>
          </w:p>
        </w:tc>
        <w:tc>
          <w:tcPr>
            <w:tcW w:w="1844" w:type="dxa"/>
            <w:gridSpan w:val="2"/>
            <w:tcBorders>
              <w:top w:val="single" w:sz="4" w:space="0" w:color="auto"/>
              <w:bottom w:val="single" w:sz="4" w:space="0" w:color="auto"/>
            </w:tcBorders>
          </w:tcPr>
          <w:p w:rsidR="00171FCF" w:rsidRPr="008853DE" w:rsidRDefault="007F76D8" w:rsidP="00962FE6">
            <w:pPr>
              <w:spacing w:after="0" w:line="240" w:lineRule="auto"/>
              <w:rPr>
                <w:rFonts w:ascii="Times New Roman" w:hAnsi="Times New Roman"/>
                <w:sz w:val="24"/>
                <w:szCs w:val="24"/>
              </w:rPr>
            </w:pPr>
            <w:r w:rsidRPr="008853DE">
              <w:rPr>
                <w:rFonts w:ascii="Times New Roman" w:hAnsi="Times New Roman"/>
                <w:sz w:val="24"/>
                <w:szCs w:val="24"/>
              </w:rPr>
              <w:t xml:space="preserve">Банка России </w:t>
            </w:r>
            <w:r w:rsidR="00171FCF" w:rsidRPr="008853DE">
              <w:rPr>
                <w:rFonts w:ascii="Times New Roman" w:hAnsi="Times New Roman"/>
                <w:sz w:val="24"/>
                <w:szCs w:val="24"/>
              </w:rPr>
              <w:t>по ЦФО (по согласованию), органы исполнитель-ной государствен-ной власти специальной компетенции Орловской области</w:t>
            </w:r>
          </w:p>
        </w:tc>
      </w:tr>
      <w:tr w:rsidR="004505E6" w:rsidRPr="008853DE" w:rsidTr="004066F3">
        <w:trPr>
          <w:trHeight w:val="410"/>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опроса населения о финансовой доступности и удовлетворенности финансовыми услугами</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В течение года</w:t>
            </w:r>
          </w:p>
        </w:tc>
        <w:tc>
          <w:tcPr>
            <w:tcW w:w="2409" w:type="dxa"/>
            <w:vMerge w:val="restart"/>
            <w:tcBorders>
              <w:top w:val="single" w:sz="4" w:space="0" w:color="auto"/>
            </w:tcBorders>
            <w:vAlign w:val="center"/>
          </w:tcPr>
          <w:p w:rsidR="004505E6" w:rsidRPr="008853DE" w:rsidRDefault="004505E6" w:rsidP="00C13CD4">
            <w:pPr>
              <w:pStyle w:val="s1"/>
              <w:shd w:val="clear" w:color="auto" w:fill="FFFFFF"/>
              <w:spacing w:before="0" w:beforeAutospacing="0" w:after="0" w:afterAutospacing="0"/>
              <w:rPr>
                <w:rFonts w:eastAsia="Calibri"/>
                <w:lang w:eastAsia="en-US"/>
              </w:rPr>
            </w:pPr>
            <w:r w:rsidRPr="008853DE">
              <w:rPr>
                <w:rFonts w:eastAsia="Calibri"/>
                <w:lang w:eastAsia="en-US"/>
              </w:rPr>
              <w:t>Увеличение доли населения, удовлетворенного работой финансовых</w:t>
            </w:r>
          </w:p>
          <w:p w:rsidR="004505E6" w:rsidRPr="008853DE" w:rsidRDefault="004505E6" w:rsidP="00C13CD4">
            <w:pPr>
              <w:pStyle w:val="s1"/>
              <w:shd w:val="clear" w:color="auto" w:fill="FFFFFF"/>
              <w:spacing w:before="0" w:beforeAutospacing="0" w:after="0" w:afterAutospacing="0"/>
              <w:rPr>
                <w:rFonts w:eastAsia="Calibri"/>
                <w:lang w:eastAsia="en-US"/>
              </w:rPr>
            </w:pPr>
            <w:r w:rsidRPr="008853DE">
              <w:rPr>
                <w:rFonts w:eastAsia="Calibri"/>
                <w:lang w:eastAsia="en-US"/>
              </w:rPr>
              <w:t>организаций и доступностью финансовых продуктов (по сравнению с</w:t>
            </w:r>
          </w:p>
          <w:p w:rsidR="004505E6" w:rsidRPr="008853DE" w:rsidRDefault="004505E6" w:rsidP="0076093C">
            <w:pPr>
              <w:pStyle w:val="s1"/>
              <w:shd w:val="clear" w:color="auto" w:fill="FFFFFF"/>
              <w:spacing w:before="0" w:beforeAutospacing="0" w:after="0" w:afterAutospacing="0"/>
            </w:pPr>
            <w:r w:rsidRPr="008853DE">
              <w:rPr>
                <w:rFonts w:eastAsia="Calibri"/>
                <w:lang w:eastAsia="en-US"/>
              </w:rPr>
              <w:t>аналогичными показателями предыдущего года), %</w:t>
            </w:r>
          </w:p>
        </w:tc>
        <w:tc>
          <w:tcPr>
            <w:tcW w:w="1133" w:type="dxa"/>
            <w:vMerge w:val="restart"/>
            <w:tcBorders>
              <w:top w:val="single" w:sz="4" w:space="0" w:color="auto"/>
            </w:tcBorders>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3" w:type="dxa"/>
            <w:vMerge w:val="restart"/>
            <w:tcBorders>
              <w:top w:val="single" w:sz="4" w:space="0" w:color="auto"/>
            </w:tcBorders>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4" w:type="dxa"/>
            <w:vMerge w:val="restart"/>
            <w:tcBorders>
              <w:top w:val="single" w:sz="4" w:space="0" w:color="auto"/>
            </w:tcBorders>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4" w:type="dxa"/>
            <w:vMerge w:val="restart"/>
            <w:tcBorders>
              <w:top w:val="single" w:sz="4" w:space="0" w:color="auto"/>
            </w:tcBorders>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134" w:type="dxa"/>
            <w:vMerge w:val="restart"/>
            <w:tcBorders>
              <w:top w:val="single" w:sz="4" w:space="0" w:color="auto"/>
            </w:tcBorders>
            <w:vAlign w:val="center"/>
          </w:tcPr>
          <w:p w:rsidR="004505E6" w:rsidRPr="008853DE" w:rsidRDefault="004505E6" w:rsidP="00EC7657">
            <w:pPr>
              <w:spacing w:after="0" w:line="240" w:lineRule="auto"/>
              <w:rPr>
                <w:rFonts w:ascii="Times New Roman" w:hAnsi="Times New Roman"/>
                <w:sz w:val="24"/>
                <w:szCs w:val="24"/>
              </w:rPr>
            </w:pPr>
            <w:r w:rsidRPr="008853DE">
              <w:rPr>
                <w:rFonts w:ascii="Times New Roman" w:hAnsi="Times New Roman"/>
                <w:sz w:val="24"/>
                <w:szCs w:val="24"/>
              </w:rPr>
              <w:t>1 и более</w:t>
            </w:r>
          </w:p>
        </w:tc>
        <w:tc>
          <w:tcPr>
            <w:tcW w:w="1844" w:type="dxa"/>
            <w:gridSpan w:val="2"/>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экономичес</w:t>
            </w:r>
            <w:r w:rsidR="00171FCF" w:rsidRPr="008853DE">
              <w:rPr>
                <w:rFonts w:ascii="Times New Roman" w:hAnsi="Times New Roman"/>
                <w:sz w:val="24"/>
                <w:szCs w:val="24"/>
              </w:rPr>
              <w:t>-</w:t>
            </w:r>
            <w:r w:rsidRPr="008853DE">
              <w:rPr>
                <w:rFonts w:ascii="Times New Roman" w:hAnsi="Times New Roman"/>
                <w:sz w:val="24"/>
                <w:szCs w:val="24"/>
              </w:rPr>
              <w:t>кого развития и инвестицион</w:t>
            </w:r>
            <w:r w:rsidR="00171FCF" w:rsidRPr="008853DE">
              <w:rPr>
                <w:rFonts w:ascii="Times New Roman" w:hAnsi="Times New Roman"/>
                <w:sz w:val="24"/>
                <w:szCs w:val="24"/>
              </w:rPr>
              <w:t>-</w:t>
            </w:r>
            <w:r w:rsidRPr="008853DE">
              <w:rPr>
                <w:rFonts w:ascii="Times New Roman" w:hAnsi="Times New Roman"/>
                <w:sz w:val="24"/>
                <w:szCs w:val="24"/>
              </w:rPr>
              <w:t>ной деятельности Орловской области</w:t>
            </w:r>
          </w:p>
        </w:tc>
      </w:tr>
      <w:tr w:rsidR="004505E6" w:rsidRPr="008853DE" w:rsidTr="00171FCF">
        <w:trPr>
          <w:trHeight w:val="3074"/>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Публикации информационных материалов Банка России о проекте Банка России «Маркетплейс», об индивидуальных инвестиционных счетах, инвестиционном страховании </w:t>
            </w:r>
          </w:p>
          <w:p w:rsidR="004505E6" w:rsidRPr="008853DE" w:rsidRDefault="004505E6" w:rsidP="00E37AD8">
            <w:pPr>
              <w:spacing w:after="0" w:line="240" w:lineRule="auto"/>
              <w:rPr>
                <w:rFonts w:ascii="Times New Roman" w:hAnsi="Times New Roman"/>
                <w:sz w:val="24"/>
                <w:szCs w:val="24"/>
              </w:rPr>
            </w:pPr>
            <w:r w:rsidRPr="008853DE">
              <w:rPr>
                <w:rFonts w:ascii="Times New Roman" w:hAnsi="Times New Roman"/>
                <w:sz w:val="24"/>
                <w:szCs w:val="24"/>
              </w:rPr>
              <w:t>жизни с целью повышения осведомленности населения о финансовых продуктах и способах их получения</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Ежеквар</w:t>
            </w:r>
            <w:r w:rsidR="006F53C2">
              <w:rPr>
                <w:rFonts w:ascii="Times New Roman" w:hAnsi="Times New Roman"/>
                <w:sz w:val="24"/>
                <w:szCs w:val="24"/>
              </w:rPr>
              <w:t>-</w:t>
            </w:r>
            <w:r w:rsidRPr="008853DE">
              <w:rPr>
                <w:rFonts w:ascii="Times New Roman" w:hAnsi="Times New Roman"/>
                <w:sz w:val="24"/>
                <w:szCs w:val="24"/>
              </w:rPr>
              <w:t>тально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tcBorders>
              <w:top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 xml:space="preserve">Отделение по Орловской области ГУ Банка России по ЦФО (по согласованию), органы </w:t>
            </w:r>
          </w:p>
          <w:p w:rsidR="004505E6" w:rsidRPr="008853DE" w:rsidRDefault="006F53C2" w:rsidP="00962FE6">
            <w:pPr>
              <w:spacing w:after="0" w:line="240" w:lineRule="auto"/>
              <w:rPr>
                <w:rFonts w:ascii="Times New Roman" w:hAnsi="Times New Roman"/>
                <w:sz w:val="24"/>
                <w:szCs w:val="24"/>
              </w:rPr>
            </w:pPr>
            <w:r>
              <w:rPr>
                <w:rFonts w:ascii="Times New Roman" w:hAnsi="Times New Roman"/>
                <w:sz w:val="24"/>
                <w:szCs w:val="24"/>
              </w:rPr>
              <w:t>и</w:t>
            </w:r>
            <w:r w:rsidR="004505E6" w:rsidRPr="008853DE">
              <w:rPr>
                <w:rFonts w:ascii="Times New Roman" w:hAnsi="Times New Roman"/>
                <w:sz w:val="24"/>
                <w:szCs w:val="24"/>
              </w:rPr>
              <w:t>сполнитель</w:t>
            </w:r>
            <w:r w:rsidR="00171FCF" w:rsidRPr="008853DE">
              <w:rPr>
                <w:rFonts w:ascii="Times New Roman" w:hAnsi="Times New Roman"/>
                <w:sz w:val="24"/>
                <w:szCs w:val="24"/>
              </w:rPr>
              <w:t>-</w:t>
            </w:r>
            <w:r w:rsidR="004505E6" w:rsidRPr="008853DE">
              <w:rPr>
                <w:rFonts w:ascii="Times New Roman" w:hAnsi="Times New Roman"/>
                <w:sz w:val="24"/>
                <w:szCs w:val="24"/>
              </w:rPr>
              <w:t>ной государствен</w:t>
            </w:r>
            <w:r w:rsidR="00171FCF" w:rsidRPr="008853DE">
              <w:rPr>
                <w:rFonts w:ascii="Times New Roman" w:hAnsi="Times New Roman"/>
                <w:sz w:val="24"/>
                <w:szCs w:val="24"/>
              </w:rPr>
              <w:t>-</w:t>
            </w:r>
            <w:r w:rsidR="004505E6" w:rsidRPr="008853DE">
              <w:rPr>
                <w:rFonts w:ascii="Times New Roman" w:hAnsi="Times New Roman"/>
                <w:sz w:val="24"/>
                <w:szCs w:val="24"/>
              </w:rPr>
              <w:t xml:space="preserve">ной власти </w:t>
            </w:r>
          </w:p>
        </w:tc>
      </w:tr>
      <w:tr w:rsidR="00171FCF" w:rsidRPr="008853DE" w:rsidTr="00B56BA8">
        <w:tc>
          <w:tcPr>
            <w:tcW w:w="534"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top w:val="single" w:sz="4" w:space="0" w:color="auto"/>
            </w:tcBorders>
            <w:vAlign w:val="center"/>
          </w:tcPr>
          <w:p w:rsidR="00171FCF" w:rsidRPr="008853DE" w:rsidRDefault="00171FCF"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171FCF" w:rsidRPr="008853DE" w:rsidTr="00171FCF">
        <w:trPr>
          <w:trHeight w:val="1244"/>
        </w:trPr>
        <w:tc>
          <w:tcPr>
            <w:tcW w:w="534" w:type="dxa"/>
          </w:tcPr>
          <w:p w:rsidR="00171FCF" w:rsidRPr="008853DE" w:rsidRDefault="00171FCF" w:rsidP="00681E60">
            <w:pPr>
              <w:spacing w:after="0" w:line="240" w:lineRule="auto"/>
              <w:rPr>
                <w:rFonts w:ascii="Times New Roman" w:hAnsi="Times New Roman"/>
                <w:sz w:val="24"/>
                <w:szCs w:val="24"/>
              </w:rPr>
            </w:pPr>
          </w:p>
        </w:tc>
        <w:tc>
          <w:tcPr>
            <w:tcW w:w="3402" w:type="dxa"/>
          </w:tcPr>
          <w:p w:rsidR="00171FCF" w:rsidRPr="008853DE" w:rsidRDefault="00171FCF" w:rsidP="00E37AD8">
            <w:pPr>
              <w:spacing w:after="0" w:line="240" w:lineRule="auto"/>
              <w:rPr>
                <w:rFonts w:ascii="Times New Roman" w:hAnsi="Times New Roman"/>
                <w:sz w:val="24"/>
                <w:szCs w:val="24"/>
              </w:rPr>
            </w:pPr>
          </w:p>
        </w:tc>
        <w:tc>
          <w:tcPr>
            <w:tcW w:w="1417" w:type="dxa"/>
          </w:tcPr>
          <w:p w:rsidR="00171FCF" w:rsidRPr="008853DE" w:rsidRDefault="00171FCF" w:rsidP="000D047F">
            <w:pPr>
              <w:spacing w:after="0" w:line="240" w:lineRule="auto"/>
              <w:rPr>
                <w:rFonts w:ascii="Times New Roman" w:hAnsi="Times New Roman"/>
                <w:sz w:val="24"/>
                <w:szCs w:val="24"/>
              </w:rPr>
            </w:pPr>
          </w:p>
        </w:tc>
        <w:tc>
          <w:tcPr>
            <w:tcW w:w="2409" w:type="dxa"/>
            <w:vMerge w:val="restart"/>
            <w:vAlign w:val="center"/>
          </w:tcPr>
          <w:p w:rsidR="00171FCF" w:rsidRPr="008853DE" w:rsidRDefault="00171FCF" w:rsidP="0076093C">
            <w:pPr>
              <w:pStyle w:val="s1"/>
              <w:shd w:val="clear" w:color="auto" w:fill="FFFFFF"/>
              <w:spacing w:before="0" w:after="0"/>
            </w:pPr>
          </w:p>
        </w:tc>
        <w:tc>
          <w:tcPr>
            <w:tcW w:w="1133" w:type="dxa"/>
            <w:vMerge w:val="restart"/>
          </w:tcPr>
          <w:p w:rsidR="00171FCF" w:rsidRPr="008853DE" w:rsidRDefault="00171FCF" w:rsidP="00EC7657">
            <w:pPr>
              <w:spacing w:after="0" w:line="240" w:lineRule="auto"/>
              <w:rPr>
                <w:rFonts w:ascii="Times New Roman" w:hAnsi="Times New Roman"/>
                <w:sz w:val="24"/>
                <w:szCs w:val="24"/>
              </w:rPr>
            </w:pPr>
          </w:p>
        </w:tc>
        <w:tc>
          <w:tcPr>
            <w:tcW w:w="1133" w:type="dxa"/>
            <w:vMerge w:val="restart"/>
            <w:vAlign w:val="center"/>
          </w:tcPr>
          <w:p w:rsidR="00171FCF" w:rsidRPr="008853DE" w:rsidRDefault="00171FCF" w:rsidP="00EC7657">
            <w:pPr>
              <w:spacing w:after="0" w:line="240" w:lineRule="auto"/>
              <w:rPr>
                <w:rFonts w:ascii="Times New Roman" w:hAnsi="Times New Roman"/>
                <w:sz w:val="24"/>
                <w:szCs w:val="24"/>
              </w:rPr>
            </w:pPr>
          </w:p>
        </w:tc>
        <w:tc>
          <w:tcPr>
            <w:tcW w:w="1134" w:type="dxa"/>
            <w:vMerge w:val="restart"/>
            <w:vAlign w:val="center"/>
          </w:tcPr>
          <w:p w:rsidR="00171FCF" w:rsidRPr="008853DE" w:rsidRDefault="00171FCF" w:rsidP="00EC7657">
            <w:pPr>
              <w:spacing w:after="0" w:line="240" w:lineRule="auto"/>
              <w:rPr>
                <w:rFonts w:ascii="Times New Roman" w:hAnsi="Times New Roman"/>
                <w:sz w:val="24"/>
                <w:szCs w:val="24"/>
              </w:rPr>
            </w:pPr>
          </w:p>
        </w:tc>
        <w:tc>
          <w:tcPr>
            <w:tcW w:w="1134" w:type="dxa"/>
            <w:vMerge w:val="restart"/>
            <w:vAlign w:val="center"/>
          </w:tcPr>
          <w:p w:rsidR="00171FCF" w:rsidRPr="008853DE" w:rsidRDefault="00171FCF" w:rsidP="00EC7657">
            <w:pPr>
              <w:spacing w:after="0" w:line="240" w:lineRule="auto"/>
              <w:rPr>
                <w:rFonts w:ascii="Times New Roman" w:hAnsi="Times New Roman"/>
                <w:sz w:val="24"/>
                <w:szCs w:val="24"/>
              </w:rPr>
            </w:pPr>
          </w:p>
        </w:tc>
        <w:tc>
          <w:tcPr>
            <w:tcW w:w="1134" w:type="dxa"/>
            <w:vMerge w:val="restart"/>
          </w:tcPr>
          <w:p w:rsidR="00171FCF" w:rsidRPr="008853DE" w:rsidRDefault="00171FCF" w:rsidP="00EC7657">
            <w:pPr>
              <w:spacing w:after="0" w:line="240" w:lineRule="auto"/>
              <w:rPr>
                <w:rFonts w:ascii="Times New Roman" w:hAnsi="Times New Roman"/>
                <w:sz w:val="24"/>
                <w:szCs w:val="24"/>
              </w:rPr>
            </w:pPr>
          </w:p>
        </w:tc>
        <w:tc>
          <w:tcPr>
            <w:tcW w:w="1844" w:type="dxa"/>
            <w:gridSpan w:val="2"/>
            <w:tcBorders>
              <w:top w:val="single" w:sz="4" w:space="0" w:color="auto"/>
            </w:tcBorders>
          </w:tcPr>
          <w:p w:rsidR="00171FCF" w:rsidRPr="008853DE" w:rsidRDefault="00171FCF" w:rsidP="00962FE6">
            <w:pPr>
              <w:spacing w:after="0" w:line="240" w:lineRule="auto"/>
              <w:rPr>
                <w:rFonts w:ascii="Times New Roman" w:hAnsi="Times New Roman"/>
                <w:sz w:val="24"/>
                <w:szCs w:val="24"/>
              </w:rPr>
            </w:pPr>
            <w:r w:rsidRPr="008853DE">
              <w:rPr>
                <w:rFonts w:ascii="Times New Roman" w:hAnsi="Times New Roman"/>
                <w:sz w:val="24"/>
                <w:szCs w:val="24"/>
              </w:rPr>
              <w:t>специальной компетенции Орловской области</w:t>
            </w:r>
          </w:p>
        </w:tc>
      </w:tr>
      <w:tr w:rsidR="004505E6" w:rsidRPr="008853DE" w:rsidTr="007E4C41">
        <w:trPr>
          <w:trHeight w:val="410"/>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6</w:t>
            </w:r>
          </w:p>
        </w:tc>
        <w:tc>
          <w:tcPr>
            <w:tcW w:w="3402"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Обеспечение 100-процентного участия общеобразовательных организаций Орловской области в проекте Банка России «Онлайн уроки финансовой грамотности»</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В течение учебного года</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4505E6" w:rsidRPr="008853DE" w:rsidTr="007E4C41">
        <w:trPr>
          <w:trHeight w:val="410"/>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7</w:t>
            </w:r>
          </w:p>
        </w:tc>
        <w:tc>
          <w:tcPr>
            <w:tcW w:w="3402"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просветительских и обучающих мероприятий по финансовой грамотности в различных формах для взрослого населения и населения пенсионного возраста, социальных работников и социально незащищенных слоев населения на различных площадках</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Ежеквар</w:t>
            </w:r>
            <w:r w:rsidR="006F53C2">
              <w:rPr>
                <w:rFonts w:ascii="Times New Roman" w:hAnsi="Times New Roman"/>
                <w:sz w:val="24"/>
                <w:szCs w:val="24"/>
              </w:rPr>
              <w:t>-</w:t>
            </w:r>
            <w:r w:rsidRPr="008853DE">
              <w:rPr>
                <w:rFonts w:ascii="Times New Roman" w:hAnsi="Times New Roman"/>
                <w:sz w:val="24"/>
                <w:szCs w:val="24"/>
              </w:rPr>
              <w:t>тально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социальной защиты, опеки и попечи</w:t>
            </w:r>
            <w:r w:rsidR="00B3774E" w:rsidRPr="008853DE">
              <w:rPr>
                <w:rFonts w:ascii="Times New Roman" w:hAnsi="Times New Roman"/>
                <w:sz w:val="24"/>
                <w:szCs w:val="24"/>
              </w:rPr>
              <w:t>-</w:t>
            </w:r>
            <w:r w:rsidRPr="008853DE">
              <w:rPr>
                <w:rFonts w:ascii="Times New Roman" w:hAnsi="Times New Roman"/>
                <w:sz w:val="24"/>
                <w:szCs w:val="24"/>
              </w:rPr>
              <w:t>тельства, труда и занятости Орловской области, Департамент образования Орловской области, Отделение по Орловской области ГУ Банка России по ЦФО (по согласованию)</w:t>
            </w:r>
          </w:p>
        </w:tc>
      </w:tr>
      <w:tr w:rsidR="004505E6" w:rsidRPr="008853DE" w:rsidTr="00B3774E">
        <w:trPr>
          <w:trHeight w:val="987"/>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8</w:t>
            </w:r>
          </w:p>
        </w:tc>
        <w:tc>
          <w:tcPr>
            <w:tcW w:w="3402"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просветительских и обучающих мероприятий по финансовой грамотности для людей с ограниченными </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В течение года не менее 2 раз</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социальной защиты, опеки и попечи</w:t>
            </w:r>
            <w:r w:rsidR="00B3774E" w:rsidRPr="008853DE">
              <w:rPr>
                <w:rFonts w:ascii="Times New Roman" w:hAnsi="Times New Roman"/>
                <w:sz w:val="24"/>
                <w:szCs w:val="24"/>
              </w:rPr>
              <w:t>-</w:t>
            </w:r>
          </w:p>
        </w:tc>
      </w:tr>
      <w:tr w:rsidR="00B3774E" w:rsidRPr="008853DE" w:rsidTr="00B56BA8">
        <w:trPr>
          <w:trHeight w:val="113"/>
        </w:trPr>
        <w:tc>
          <w:tcPr>
            <w:tcW w:w="534"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3774E" w:rsidRPr="008853DE" w:rsidTr="00D16D70">
        <w:trPr>
          <w:trHeight w:val="2845"/>
        </w:trPr>
        <w:tc>
          <w:tcPr>
            <w:tcW w:w="534" w:type="dxa"/>
            <w:tcBorders>
              <w:bottom w:val="single" w:sz="4" w:space="0" w:color="auto"/>
            </w:tcBorders>
          </w:tcPr>
          <w:p w:rsidR="00B3774E" w:rsidRPr="008853DE" w:rsidRDefault="00B3774E" w:rsidP="00681E60">
            <w:pPr>
              <w:spacing w:after="0" w:line="240" w:lineRule="auto"/>
              <w:rPr>
                <w:rFonts w:ascii="Times New Roman" w:hAnsi="Times New Roman"/>
                <w:sz w:val="24"/>
                <w:szCs w:val="24"/>
              </w:rPr>
            </w:pPr>
          </w:p>
        </w:tc>
        <w:tc>
          <w:tcPr>
            <w:tcW w:w="3402" w:type="dxa"/>
            <w:tcBorders>
              <w:bottom w:val="single" w:sz="4" w:space="0" w:color="auto"/>
            </w:tcBorders>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возможностями здоровья и инвалидностью</w:t>
            </w:r>
          </w:p>
        </w:tc>
        <w:tc>
          <w:tcPr>
            <w:tcW w:w="1417" w:type="dxa"/>
            <w:tcBorders>
              <w:bottom w:val="single" w:sz="4" w:space="0" w:color="auto"/>
            </w:tcBorders>
          </w:tcPr>
          <w:p w:rsidR="00B3774E" w:rsidRPr="008853DE" w:rsidRDefault="00B3774E" w:rsidP="000D047F">
            <w:pPr>
              <w:spacing w:after="0" w:line="240" w:lineRule="auto"/>
              <w:rPr>
                <w:rFonts w:ascii="Times New Roman" w:hAnsi="Times New Roman"/>
                <w:sz w:val="24"/>
                <w:szCs w:val="24"/>
              </w:rPr>
            </w:pPr>
          </w:p>
        </w:tc>
        <w:tc>
          <w:tcPr>
            <w:tcW w:w="2409" w:type="dxa"/>
            <w:vAlign w:val="center"/>
          </w:tcPr>
          <w:p w:rsidR="00B3774E" w:rsidRPr="008853DE" w:rsidRDefault="00B3774E" w:rsidP="00C13CD4">
            <w:pPr>
              <w:spacing w:after="0" w:line="240" w:lineRule="auto"/>
              <w:rPr>
                <w:rFonts w:ascii="Times New Roman" w:hAnsi="Times New Roman"/>
                <w:sz w:val="24"/>
                <w:szCs w:val="24"/>
              </w:rPr>
            </w:pPr>
          </w:p>
        </w:tc>
        <w:tc>
          <w:tcPr>
            <w:tcW w:w="1133" w:type="dxa"/>
          </w:tcPr>
          <w:p w:rsidR="00B3774E" w:rsidRPr="008853DE" w:rsidRDefault="00B3774E" w:rsidP="00C13CD4">
            <w:pPr>
              <w:spacing w:after="0" w:line="240" w:lineRule="auto"/>
              <w:jc w:val="center"/>
              <w:rPr>
                <w:rFonts w:ascii="Times New Roman" w:hAnsi="Times New Roman"/>
                <w:sz w:val="24"/>
                <w:szCs w:val="24"/>
              </w:rPr>
            </w:pPr>
          </w:p>
        </w:tc>
        <w:tc>
          <w:tcPr>
            <w:tcW w:w="1133" w:type="dxa"/>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tcPr>
          <w:p w:rsidR="00B3774E" w:rsidRPr="008853DE" w:rsidRDefault="00B3774E" w:rsidP="00C13CD4">
            <w:pPr>
              <w:spacing w:after="0" w:line="240" w:lineRule="auto"/>
              <w:jc w:val="center"/>
              <w:rPr>
                <w:rFonts w:ascii="Times New Roman" w:hAnsi="Times New Roman"/>
                <w:sz w:val="24"/>
                <w:szCs w:val="24"/>
              </w:rPr>
            </w:pPr>
          </w:p>
        </w:tc>
        <w:tc>
          <w:tcPr>
            <w:tcW w:w="1844" w:type="dxa"/>
            <w:gridSpan w:val="2"/>
            <w:tcBorders>
              <w:top w:val="single" w:sz="4" w:space="0" w:color="auto"/>
              <w:bottom w:val="single" w:sz="4" w:space="0" w:color="auto"/>
            </w:tcBorders>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тельства, труда и занятости Орловской области, Отделение по Орловской области ГУ Банка России по ЦФО (по согласованию)</w:t>
            </w:r>
          </w:p>
        </w:tc>
      </w:tr>
      <w:tr w:rsidR="004505E6" w:rsidRPr="008853DE" w:rsidTr="004066F3">
        <w:trPr>
          <w:trHeight w:val="275"/>
        </w:trPr>
        <w:tc>
          <w:tcPr>
            <w:tcW w:w="15274" w:type="dxa"/>
            <w:gridSpan w:val="11"/>
            <w:tcBorders>
              <w:bottom w:val="single" w:sz="4" w:space="0" w:color="auto"/>
            </w:tcBorders>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Рынок плодоовощной продукции</w:t>
            </w:r>
          </w:p>
        </w:tc>
      </w:tr>
      <w:tr w:rsidR="004505E6" w:rsidRPr="008853DE" w:rsidTr="00D16D70">
        <w:trPr>
          <w:trHeight w:val="261"/>
        </w:trPr>
        <w:tc>
          <w:tcPr>
            <w:tcW w:w="15274" w:type="dxa"/>
            <w:gridSpan w:val="11"/>
            <w:tcBorders>
              <w:bottom w:val="single" w:sz="4" w:space="0" w:color="auto"/>
            </w:tcBorders>
          </w:tcPr>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На рынке производства плодовой продукции Орловской области деятельность осуществляют 15 хозяйствующих субъектов: 1 организация находится в государственной собственности, 14</w:t>
            </w:r>
            <w:r w:rsidR="006F53C2">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являются частными; 2 предприятия осуществляют деятельность менее 5 лет, 13 предприятий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более 5 лет.</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Существующая мощность плодохранилищ в Орловской области составляет 2,5 тыс. тонн.</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2018 году закладка многолетних плодовых насаждений была осуществлена на площади 66,9 га: 13 га садов традиционного типа, 41,7 га садов интенсивного типа, 4,4 га плодовых и ягодных питомников.</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В 2019 году заложено 96,4 га многолетних насаждений, в том числе 20,0 га ягодных кустарниковых насаждений, 70,5 га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садов интенсивного типа, 5,9 га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плодовых и ягодных питомников.</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2020 году закладка многолетних насаждений осуществлена на площади 104,8 га: 24,0 га садов традиционного типа, 19,9 га ягодных кустарниковых насаждений, 51,9 га садов интенсивного типа, 9,0 га плодовых и ягодных питомников.</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первом полугодии 2021 года заложено 41,2 га многолетних насаждений, в том числе 37,6 га садов интенсивного типа и 3,6 га плодовых питомников.</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Валовой сбор плодов и ягод в сельскохозяйственных организациях и К(Ф)Х в 2018 году составил 2,9 тыс. тонн, в 2019 году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2,7 тыс. тонн, в 2020 году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2,2 тыс. тонн.</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Производство картофеля в Орловской области сконцентрировано в личных подсобных хозяйствах граждан, в 2020 году на их долю приходилось 85,2</w:t>
            </w:r>
            <w:r w:rsidR="003D1AF7">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посевной площади картофеля в регионе. Доля сельскохозяйственных организаций в этом секторе составила 5,2</w:t>
            </w:r>
            <w:r w:rsidR="006F53C2">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 xml:space="preserve">%, доля крестьянских (фермерских) хозяйств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9,6</w:t>
            </w:r>
            <w:r w:rsidR="006F53C2">
              <w:rPr>
                <w:rFonts w:ascii="Times New Roman" w:eastAsia="Times New Roman" w:hAnsi="Times New Roman"/>
                <w:sz w:val="24"/>
                <w:szCs w:val="24"/>
                <w:lang w:eastAsia="ru-RU"/>
              </w:rPr>
              <w:t xml:space="preserve"> </w:t>
            </w:r>
            <w:r w:rsidRPr="008853DE">
              <w:rPr>
                <w:rFonts w:ascii="Times New Roman" w:eastAsia="Times New Roman" w:hAnsi="Times New Roman"/>
                <w:sz w:val="24"/>
                <w:szCs w:val="24"/>
                <w:lang w:eastAsia="ru-RU"/>
              </w:rPr>
              <w:t>%.</w:t>
            </w:r>
          </w:p>
          <w:p w:rsidR="004505E6" w:rsidRPr="008853DE" w:rsidRDefault="004505E6" w:rsidP="004066F3">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Валовой сбор картофеля в сельскохозяйственных организациях, крестьянских (фермерских) хозяйствах, включая индивидуальных предпринимателей, в 2018 году составил 71,4 тыс. тонн, в 2019 году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71,4 тыс. тонн, в 2020 году </w:t>
            </w:r>
            <w:r w:rsidR="006F53C2" w:rsidRPr="008853DE">
              <w:rPr>
                <w:rFonts w:ascii="Times New Roman" w:hAnsi="Times New Roman"/>
                <w:sz w:val="24"/>
                <w:szCs w:val="24"/>
              </w:rPr>
              <w:t>–</w:t>
            </w:r>
            <w:r w:rsidRPr="008853DE">
              <w:rPr>
                <w:rFonts w:ascii="Times New Roman" w:eastAsia="Times New Roman" w:hAnsi="Times New Roman"/>
                <w:sz w:val="24"/>
                <w:szCs w:val="24"/>
                <w:lang w:eastAsia="ru-RU"/>
              </w:rPr>
              <w:t xml:space="preserve"> 67,0 тыс. тонн.</w:t>
            </w:r>
          </w:p>
          <w:p w:rsidR="004505E6" w:rsidRPr="008853DE" w:rsidRDefault="004505E6" w:rsidP="00B3774E">
            <w:pPr>
              <w:shd w:val="clear" w:color="auto" w:fill="FFFFFF"/>
              <w:spacing w:after="0" w:line="240" w:lineRule="auto"/>
              <w:ind w:firstLine="709"/>
              <w:jc w:val="both"/>
              <w:rPr>
                <w:rFonts w:ascii="Times New Roman" w:hAnsi="Times New Roman"/>
                <w:sz w:val="24"/>
                <w:szCs w:val="24"/>
              </w:rPr>
            </w:pPr>
            <w:r w:rsidRPr="008853DE">
              <w:rPr>
                <w:rFonts w:ascii="Times New Roman" w:eastAsia="Times New Roman" w:hAnsi="Times New Roman"/>
                <w:sz w:val="24"/>
                <w:szCs w:val="24"/>
                <w:lang w:eastAsia="ru-RU"/>
              </w:rPr>
              <w:t>Существующая мощность картофелехранилищ в Орловской области составляет 65,450 тыс. тонн, что позволяет производителям картофеля единовременно хранить весь объем произведенной продукции.</w:t>
            </w:r>
          </w:p>
        </w:tc>
      </w:tr>
      <w:tr w:rsidR="00B3774E" w:rsidRPr="008853DE" w:rsidTr="00B56BA8">
        <w:trPr>
          <w:trHeight w:val="219"/>
        </w:trPr>
        <w:tc>
          <w:tcPr>
            <w:tcW w:w="5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top w:val="single" w:sz="4" w:space="0" w:color="auto"/>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top w:val="single" w:sz="4" w:space="0" w:color="auto"/>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top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3774E" w:rsidRPr="008853DE" w:rsidTr="00B56BA8">
        <w:trPr>
          <w:trHeight w:val="776"/>
        </w:trPr>
        <w:tc>
          <w:tcPr>
            <w:tcW w:w="15274" w:type="dxa"/>
            <w:gridSpan w:val="11"/>
          </w:tcPr>
          <w:p w:rsidR="00B3774E" w:rsidRPr="008853DE" w:rsidRDefault="00B3774E" w:rsidP="00B3774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2021 году предусмотрены меры государственной поддержки на развитие плодоовощной продукции в форме предоставления следующих видов субсидий:</w:t>
            </w:r>
          </w:p>
          <w:p w:rsidR="00B3774E" w:rsidRPr="008853DE" w:rsidRDefault="00B3774E" w:rsidP="00B3774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1) на возмещение части затрат на закладку и (или) уход за многолетними насаждениями (стимулирующая субсидия);</w:t>
            </w:r>
          </w:p>
          <w:p w:rsidR="00B3774E" w:rsidRPr="008853DE" w:rsidRDefault="00B3774E" w:rsidP="00B3774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2)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1 га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в рамках субсидии на поддержку сельскохозяйственного производства по отдельным подотраслям растениеводства и животноводства (компенсирующая субсидия);</w:t>
            </w:r>
          </w:p>
          <w:p w:rsidR="00B3774E" w:rsidRPr="008853DE" w:rsidRDefault="00B3774E" w:rsidP="00B3774E">
            <w:pPr>
              <w:shd w:val="clear" w:color="auto" w:fill="FFFFFF"/>
              <w:spacing w:after="0" w:line="240" w:lineRule="auto"/>
              <w:ind w:firstLine="709"/>
              <w:jc w:val="both"/>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3) на возмещение части затрат на поддержку элитного семеноводства в рамках субсидии на поддержку сельскохозяйственного производства по отдельным подотраслям растениеводства и животноводства (компенсирующая субсидия).</w:t>
            </w:r>
          </w:p>
          <w:p w:rsidR="00B3774E" w:rsidRPr="008853DE" w:rsidRDefault="00B3774E" w:rsidP="006F53C2">
            <w:pPr>
              <w:spacing w:after="0" w:line="240" w:lineRule="auto"/>
              <w:ind w:firstLine="709"/>
              <w:rPr>
                <w:rFonts w:ascii="Times New Roman" w:hAnsi="Times New Roman"/>
              </w:rPr>
            </w:pPr>
            <w:r w:rsidRPr="008853DE">
              <w:rPr>
                <w:rFonts w:ascii="Times New Roman" w:eastAsia="Times New Roman" w:hAnsi="Times New Roman"/>
                <w:sz w:val="24"/>
                <w:szCs w:val="24"/>
                <w:lang w:eastAsia="ru-RU"/>
              </w:rPr>
              <w:t xml:space="preserve">В Орловской области предусмотрены гранты на поддержку начинающих фермеров и гранты </w:t>
            </w:r>
            <w:r w:rsidR="006F53C2">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Агростартап</w:t>
            </w:r>
            <w:r w:rsidR="006F53C2">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 которые предоставляются для создания и развития крестьянского (фермерского) хозяйства, в том числе по направлению развития отрасли плодоводства. Максимальный размер гранта составляет 3 млн рублей</w:t>
            </w:r>
          </w:p>
        </w:tc>
      </w:tr>
      <w:tr w:rsidR="004505E6" w:rsidRPr="008853DE" w:rsidTr="007E4C41">
        <w:trPr>
          <w:trHeight w:val="410"/>
        </w:trPr>
        <w:tc>
          <w:tcPr>
            <w:tcW w:w="534" w:type="dxa"/>
            <w:vMerge w:val="restart"/>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vMerge w:val="restart"/>
          </w:tcPr>
          <w:p w:rsidR="004505E6" w:rsidRPr="008853DE" w:rsidRDefault="004505E6" w:rsidP="00681E60">
            <w:pPr>
              <w:pStyle w:val="aa"/>
              <w:jc w:val="left"/>
              <w:rPr>
                <w:rFonts w:ascii="Times New Roman" w:eastAsia="Calibri" w:hAnsi="Times New Roman" w:cs="Times New Roman"/>
                <w:lang w:eastAsia="en-US"/>
              </w:rPr>
            </w:pPr>
            <w:r w:rsidRPr="008853DE">
              <w:rPr>
                <w:rFonts w:ascii="Times New Roman" w:eastAsia="Calibri" w:hAnsi="Times New Roman" w:cs="Times New Roman"/>
                <w:lang w:eastAsia="en-US"/>
              </w:rPr>
              <w:t>Предоставление государственной поддержки в виде субсидирования по направлениям «Закладка и уход за многолетними насаждениями», «На 1 гектар посевной площади, занятой картофелем», «На 1 гектар посевной площади, засеянной элитными семенами картофеля»</w:t>
            </w:r>
          </w:p>
        </w:tc>
        <w:tc>
          <w:tcPr>
            <w:tcW w:w="1417" w:type="dxa"/>
            <w:vMerge w:val="restart"/>
          </w:tcPr>
          <w:p w:rsidR="004505E6" w:rsidRPr="008853DE" w:rsidRDefault="004505E6" w:rsidP="000D047F">
            <w:pPr>
              <w:pStyle w:val="aa"/>
              <w:jc w:val="left"/>
              <w:rPr>
                <w:rFonts w:ascii="Times New Roman" w:eastAsia="Calibri" w:hAnsi="Times New Roman" w:cs="Times New Roman"/>
                <w:lang w:eastAsia="en-US"/>
              </w:rPr>
            </w:pPr>
            <w:r w:rsidRPr="008853DE">
              <w:rPr>
                <w:rFonts w:ascii="Times New Roman" w:eastAsia="Calibri" w:hAnsi="Times New Roman" w:cs="Times New Roman"/>
                <w:lang w:eastAsia="en-US"/>
              </w:rPr>
              <w:t xml:space="preserve">Ежегодно </w:t>
            </w:r>
            <w:r w:rsidRPr="008853DE">
              <w:rPr>
                <w:rFonts w:ascii="Times New Roman" w:eastAsia="Calibri" w:hAnsi="Times New Roman" w:cs="Times New Roman"/>
                <w:lang w:eastAsia="en-US"/>
              </w:rPr>
              <w:br/>
              <w:t xml:space="preserve">до </w:t>
            </w:r>
            <w:r w:rsidRPr="008853DE">
              <w:rPr>
                <w:rFonts w:ascii="Times New Roman" w:eastAsia="Calibri" w:hAnsi="Times New Roman" w:cs="Times New Roman"/>
                <w:lang w:eastAsia="en-US"/>
              </w:rPr>
              <w:br/>
              <w:t>31 декабря</w:t>
            </w: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Площадь закладки мно</w:t>
            </w:r>
            <w:r w:rsidR="00B3774E" w:rsidRPr="008853DE">
              <w:rPr>
                <w:rFonts w:ascii="Times New Roman" w:hAnsi="Times New Roman"/>
                <w:sz w:val="24"/>
                <w:szCs w:val="24"/>
              </w:rPr>
              <w:t>голетних насаждений в сельскохо</w:t>
            </w:r>
            <w:r w:rsidRPr="008853DE">
              <w:rPr>
                <w:rFonts w:ascii="Times New Roman" w:hAnsi="Times New Roman"/>
                <w:sz w:val="24"/>
                <w:szCs w:val="24"/>
              </w:rPr>
              <w:t>зяйствен</w:t>
            </w:r>
            <w:r w:rsidR="00B3774E" w:rsidRPr="008853DE">
              <w:rPr>
                <w:rFonts w:ascii="Times New Roman" w:hAnsi="Times New Roman"/>
                <w:sz w:val="24"/>
                <w:szCs w:val="24"/>
              </w:rPr>
              <w:t>-</w:t>
            </w:r>
            <w:r w:rsidRPr="008853DE">
              <w:rPr>
                <w:rFonts w:ascii="Times New Roman" w:hAnsi="Times New Roman"/>
                <w:sz w:val="24"/>
                <w:szCs w:val="24"/>
              </w:rPr>
              <w:t xml:space="preserve">ных организациях, крестьянских (фермерских) хозяйствах, включая индивидуальных предпринимателей, </w:t>
            </w:r>
            <w:r w:rsidRPr="008853DE">
              <w:rPr>
                <w:rFonts w:ascii="Times New Roman" w:hAnsi="Times New Roman"/>
                <w:sz w:val="24"/>
                <w:szCs w:val="24"/>
              </w:rPr>
              <w:br/>
              <w:t>в году предоставле-ния субсидии, га</w:t>
            </w:r>
          </w:p>
        </w:tc>
        <w:tc>
          <w:tcPr>
            <w:tcW w:w="1133" w:type="dxa"/>
            <w:tcBorders>
              <w:top w:val="single" w:sz="4" w:space="0" w:color="auto"/>
              <w:bottom w:val="single" w:sz="4" w:space="0" w:color="auto"/>
            </w:tcBorders>
          </w:tcPr>
          <w:p w:rsidR="004505E6" w:rsidRPr="008853DE" w:rsidRDefault="004505E6" w:rsidP="004066F3">
            <w:pPr>
              <w:spacing w:after="0" w:line="240" w:lineRule="auto"/>
              <w:rPr>
                <w:rFonts w:ascii="Times New Roman" w:hAnsi="Times New Roman"/>
                <w:sz w:val="24"/>
                <w:szCs w:val="24"/>
              </w:rPr>
            </w:pPr>
            <w:r w:rsidRPr="008853DE">
              <w:rPr>
                <w:rFonts w:ascii="Times New Roman" w:hAnsi="Times New Roman"/>
                <w:sz w:val="24"/>
                <w:szCs w:val="24"/>
              </w:rPr>
              <w:t>35</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30</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27</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25</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25</w:t>
            </w:r>
          </w:p>
        </w:tc>
        <w:tc>
          <w:tcPr>
            <w:tcW w:w="1844" w:type="dxa"/>
            <w:gridSpan w:val="2"/>
            <w:vMerge w:val="restart"/>
            <w:tcBorders>
              <w:top w:val="single" w:sz="4" w:space="0" w:color="auto"/>
            </w:tcBorders>
            <w:vAlign w:val="center"/>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сельского хозяйства Орловской области</w:t>
            </w:r>
          </w:p>
        </w:tc>
      </w:tr>
      <w:tr w:rsidR="004505E6" w:rsidRPr="008853DE" w:rsidTr="00B3774E">
        <w:trPr>
          <w:trHeight w:val="2071"/>
        </w:trPr>
        <w:tc>
          <w:tcPr>
            <w:tcW w:w="5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3402" w:type="dxa"/>
            <w:vMerge/>
            <w:vAlign w:val="center"/>
          </w:tcPr>
          <w:p w:rsidR="004505E6" w:rsidRPr="008853DE" w:rsidRDefault="004505E6" w:rsidP="00C13CD4">
            <w:pPr>
              <w:spacing w:after="0" w:line="240" w:lineRule="auto"/>
              <w:rPr>
                <w:rFonts w:ascii="Times New Roman" w:hAnsi="Times New Roman"/>
                <w:sz w:val="24"/>
                <w:szCs w:val="24"/>
              </w:rPr>
            </w:pPr>
          </w:p>
        </w:tc>
        <w:tc>
          <w:tcPr>
            <w:tcW w:w="1417"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Валовой сбор плодов</w:t>
            </w:r>
            <w:r w:rsidRPr="008853DE">
              <w:rPr>
                <w:rFonts w:ascii="Times New Roman" w:hAnsi="Times New Roman"/>
                <w:sz w:val="24"/>
                <w:szCs w:val="24"/>
              </w:rPr>
              <w:br/>
              <w:t xml:space="preserve">и ягод в сельскохо-зяйственных организациях, крестьянских (фермерских) хозяйствах, включая индивидуальных </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3,3</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3,5</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3,7</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3,7</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3,7</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B3774E" w:rsidRPr="008853DE" w:rsidTr="00B56BA8">
        <w:trPr>
          <w:trHeight w:val="146"/>
        </w:trPr>
        <w:tc>
          <w:tcPr>
            <w:tcW w:w="5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top w:val="single" w:sz="4" w:space="0" w:color="auto"/>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top w:val="single" w:sz="4" w:space="0" w:color="auto"/>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3774E" w:rsidRPr="008853DE" w:rsidTr="00B3774E">
        <w:trPr>
          <w:trHeight w:val="673"/>
        </w:trPr>
        <w:tc>
          <w:tcPr>
            <w:tcW w:w="534" w:type="dxa"/>
            <w:vMerge w:val="restart"/>
            <w:vAlign w:val="center"/>
          </w:tcPr>
          <w:p w:rsidR="00B3774E" w:rsidRPr="008853DE" w:rsidRDefault="00B3774E" w:rsidP="00681E60">
            <w:pPr>
              <w:spacing w:after="0" w:line="240" w:lineRule="auto"/>
              <w:rPr>
                <w:rFonts w:ascii="Times New Roman" w:hAnsi="Times New Roman"/>
                <w:sz w:val="24"/>
                <w:szCs w:val="24"/>
              </w:rPr>
            </w:pPr>
          </w:p>
        </w:tc>
        <w:tc>
          <w:tcPr>
            <w:tcW w:w="3402" w:type="dxa"/>
            <w:vMerge w:val="restart"/>
            <w:vAlign w:val="center"/>
          </w:tcPr>
          <w:p w:rsidR="00B3774E" w:rsidRPr="008853DE" w:rsidRDefault="00B3774E" w:rsidP="00681E60">
            <w:pPr>
              <w:pStyle w:val="aa"/>
              <w:jc w:val="left"/>
              <w:rPr>
                <w:rFonts w:ascii="Times New Roman" w:hAnsi="Times New Roman"/>
              </w:rPr>
            </w:pPr>
          </w:p>
        </w:tc>
        <w:tc>
          <w:tcPr>
            <w:tcW w:w="1417" w:type="dxa"/>
            <w:vMerge w:val="restart"/>
            <w:vAlign w:val="center"/>
          </w:tcPr>
          <w:p w:rsidR="00B3774E" w:rsidRPr="008853DE" w:rsidRDefault="00B3774E" w:rsidP="000D047F">
            <w:pPr>
              <w:pStyle w:val="aa"/>
              <w:jc w:val="left"/>
              <w:rPr>
                <w:rFonts w:ascii="Times New Roman" w:hAnsi="Times New Roman"/>
              </w:rPr>
            </w:pPr>
          </w:p>
        </w:tc>
        <w:tc>
          <w:tcPr>
            <w:tcW w:w="2409" w:type="dxa"/>
            <w:tcBorders>
              <w:top w:val="single" w:sz="4" w:space="0" w:color="auto"/>
              <w:bottom w:val="single" w:sz="4" w:space="0" w:color="auto"/>
            </w:tcBorders>
            <w:vAlign w:val="center"/>
          </w:tcPr>
          <w:p w:rsidR="00B3774E" w:rsidRPr="008853DE" w:rsidRDefault="00B3774E" w:rsidP="00C13CD4">
            <w:pPr>
              <w:spacing w:after="0" w:line="240" w:lineRule="auto"/>
              <w:rPr>
                <w:rFonts w:ascii="Times New Roman" w:hAnsi="Times New Roman"/>
                <w:sz w:val="24"/>
                <w:szCs w:val="24"/>
              </w:rPr>
            </w:pPr>
            <w:r w:rsidRPr="008853DE">
              <w:rPr>
                <w:rFonts w:ascii="Times New Roman" w:hAnsi="Times New Roman"/>
                <w:sz w:val="24"/>
                <w:szCs w:val="24"/>
              </w:rPr>
              <w:t>предпринимателей, тыс. тонн</w:t>
            </w:r>
          </w:p>
        </w:tc>
        <w:tc>
          <w:tcPr>
            <w:tcW w:w="1133" w:type="dxa"/>
            <w:tcBorders>
              <w:top w:val="single" w:sz="4" w:space="0" w:color="auto"/>
              <w:bottom w:val="single" w:sz="4" w:space="0" w:color="auto"/>
            </w:tcBorders>
          </w:tcPr>
          <w:p w:rsidR="00B3774E" w:rsidRPr="008853DE" w:rsidRDefault="00B3774E" w:rsidP="00962FE6">
            <w:pPr>
              <w:spacing w:after="0" w:line="240" w:lineRule="auto"/>
              <w:rPr>
                <w:rFonts w:ascii="Times New Roman" w:hAnsi="Times New Roman"/>
                <w:sz w:val="24"/>
                <w:szCs w:val="24"/>
              </w:rPr>
            </w:pPr>
          </w:p>
        </w:tc>
        <w:tc>
          <w:tcPr>
            <w:tcW w:w="1133" w:type="dxa"/>
            <w:tcBorders>
              <w:top w:val="single" w:sz="4" w:space="0" w:color="auto"/>
              <w:bottom w:val="single" w:sz="4" w:space="0" w:color="auto"/>
            </w:tcBorders>
          </w:tcPr>
          <w:p w:rsidR="00B3774E" w:rsidRPr="008853DE" w:rsidRDefault="00B3774E" w:rsidP="00962FE6">
            <w:pPr>
              <w:spacing w:after="0" w:line="240" w:lineRule="auto"/>
              <w:rPr>
                <w:rFonts w:ascii="Times New Roman" w:hAnsi="Times New Roman"/>
                <w:sz w:val="24"/>
                <w:szCs w:val="24"/>
              </w:rPr>
            </w:pPr>
          </w:p>
        </w:tc>
        <w:tc>
          <w:tcPr>
            <w:tcW w:w="1134" w:type="dxa"/>
            <w:tcBorders>
              <w:top w:val="single" w:sz="4" w:space="0" w:color="auto"/>
              <w:bottom w:val="single" w:sz="4" w:space="0" w:color="auto"/>
            </w:tcBorders>
          </w:tcPr>
          <w:p w:rsidR="00B3774E" w:rsidRPr="008853DE" w:rsidRDefault="00B3774E" w:rsidP="00962FE6">
            <w:pPr>
              <w:spacing w:after="0" w:line="240" w:lineRule="auto"/>
              <w:rPr>
                <w:rFonts w:ascii="Times New Roman" w:hAnsi="Times New Roman"/>
                <w:sz w:val="24"/>
                <w:szCs w:val="24"/>
              </w:rPr>
            </w:pPr>
          </w:p>
        </w:tc>
        <w:tc>
          <w:tcPr>
            <w:tcW w:w="1134" w:type="dxa"/>
            <w:tcBorders>
              <w:top w:val="single" w:sz="4" w:space="0" w:color="auto"/>
              <w:bottom w:val="single" w:sz="4" w:space="0" w:color="auto"/>
            </w:tcBorders>
          </w:tcPr>
          <w:p w:rsidR="00B3774E" w:rsidRPr="008853DE" w:rsidRDefault="00B3774E" w:rsidP="00962FE6">
            <w:pPr>
              <w:spacing w:after="0" w:line="240" w:lineRule="auto"/>
              <w:rPr>
                <w:rFonts w:ascii="Times New Roman" w:hAnsi="Times New Roman"/>
                <w:sz w:val="24"/>
                <w:szCs w:val="24"/>
              </w:rPr>
            </w:pPr>
          </w:p>
        </w:tc>
        <w:tc>
          <w:tcPr>
            <w:tcW w:w="1134" w:type="dxa"/>
            <w:tcBorders>
              <w:top w:val="single" w:sz="4" w:space="0" w:color="auto"/>
              <w:bottom w:val="single" w:sz="4" w:space="0" w:color="auto"/>
            </w:tcBorders>
          </w:tcPr>
          <w:p w:rsidR="00B3774E" w:rsidRPr="008853DE" w:rsidRDefault="00B3774E" w:rsidP="00962FE6">
            <w:pPr>
              <w:spacing w:after="0" w:line="240" w:lineRule="auto"/>
              <w:rPr>
                <w:rFonts w:ascii="Times New Roman" w:hAnsi="Times New Roman"/>
                <w:sz w:val="24"/>
                <w:szCs w:val="24"/>
              </w:rPr>
            </w:pPr>
          </w:p>
        </w:tc>
        <w:tc>
          <w:tcPr>
            <w:tcW w:w="1844" w:type="dxa"/>
            <w:gridSpan w:val="2"/>
            <w:vMerge w:val="restart"/>
            <w:vAlign w:val="center"/>
          </w:tcPr>
          <w:p w:rsidR="00B3774E" w:rsidRPr="008853DE" w:rsidRDefault="00B3774E" w:rsidP="00962FE6">
            <w:pPr>
              <w:spacing w:after="0" w:line="240" w:lineRule="auto"/>
              <w:rPr>
                <w:rFonts w:ascii="Times New Roman" w:hAnsi="Times New Roman"/>
                <w:sz w:val="24"/>
                <w:szCs w:val="24"/>
              </w:rPr>
            </w:pPr>
          </w:p>
        </w:tc>
      </w:tr>
      <w:tr w:rsidR="004505E6" w:rsidRPr="008853DE" w:rsidTr="007E4C41">
        <w:trPr>
          <w:trHeight w:val="410"/>
        </w:trPr>
        <w:tc>
          <w:tcPr>
            <w:tcW w:w="5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3402" w:type="dxa"/>
            <w:vMerge/>
            <w:vAlign w:val="center"/>
          </w:tcPr>
          <w:p w:rsidR="004505E6" w:rsidRPr="008853DE" w:rsidRDefault="004505E6" w:rsidP="00C13CD4">
            <w:pPr>
              <w:spacing w:after="0" w:line="240" w:lineRule="auto"/>
              <w:rPr>
                <w:rFonts w:ascii="Times New Roman" w:hAnsi="Times New Roman"/>
                <w:sz w:val="24"/>
                <w:szCs w:val="24"/>
              </w:rPr>
            </w:pPr>
          </w:p>
        </w:tc>
        <w:tc>
          <w:tcPr>
            <w:tcW w:w="1417"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62,5</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72,5</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72,5</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82,5</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82,5</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rPr>
          <w:trHeight w:val="410"/>
        </w:trPr>
        <w:tc>
          <w:tcPr>
            <w:tcW w:w="5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3402" w:type="dxa"/>
            <w:vMerge/>
            <w:vAlign w:val="center"/>
          </w:tcPr>
          <w:p w:rsidR="004505E6" w:rsidRPr="008853DE" w:rsidRDefault="004505E6" w:rsidP="00C13CD4">
            <w:pPr>
              <w:spacing w:after="0" w:line="240" w:lineRule="auto"/>
              <w:rPr>
                <w:rFonts w:ascii="Times New Roman" w:hAnsi="Times New Roman"/>
                <w:sz w:val="24"/>
                <w:szCs w:val="24"/>
              </w:rPr>
            </w:pPr>
          </w:p>
        </w:tc>
        <w:tc>
          <w:tcPr>
            <w:tcW w:w="1417"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Объем произведен-ного семенного картофеля, тонн</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25</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40</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50</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70</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rPr>
          <w:trHeight w:val="410"/>
        </w:trPr>
        <w:tc>
          <w:tcPr>
            <w:tcW w:w="5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3402" w:type="dxa"/>
            <w:vMerge/>
            <w:vAlign w:val="center"/>
          </w:tcPr>
          <w:p w:rsidR="004505E6" w:rsidRPr="008853DE" w:rsidRDefault="004505E6" w:rsidP="00C13CD4">
            <w:pPr>
              <w:spacing w:after="0" w:line="240" w:lineRule="auto"/>
              <w:rPr>
                <w:rFonts w:ascii="Times New Roman" w:hAnsi="Times New Roman"/>
                <w:sz w:val="24"/>
                <w:szCs w:val="24"/>
              </w:rPr>
            </w:pPr>
          </w:p>
        </w:tc>
        <w:tc>
          <w:tcPr>
            <w:tcW w:w="1417"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Объем реализован-ного семенного картофеля, тонн</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14</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20</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25</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35</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50</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rPr>
          <w:trHeight w:val="410"/>
        </w:trPr>
        <w:tc>
          <w:tcPr>
            <w:tcW w:w="534"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3402" w:type="dxa"/>
            <w:vMerge/>
            <w:tcBorders>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p>
        </w:tc>
        <w:tc>
          <w:tcPr>
            <w:tcW w:w="1417" w:type="dxa"/>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Объем семенного картофеля, направленного на посадку (посев) в целях размножения, тонн</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8,5</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16</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20</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28</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40</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B3774E">
        <w:trPr>
          <w:trHeight w:val="1715"/>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Borders>
              <w:bottom w:val="single" w:sz="4" w:space="0" w:color="auto"/>
            </w:tcBorders>
          </w:tcPr>
          <w:p w:rsidR="004505E6" w:rsidRPr="008853DE" w:rsidRDefault="004505E6" w:rsidP="00681E60">
            <w:pPr>
              <w:spacing w:line="240" w:lineRule="auto"/>
              <w:rPr>
                <w:rFonts w:ascii="Times New Roman" w:hAnsi="Times New Roman"/>
                <w:sz w:val="24"/>
                <w:szCs w:val="24"/>
              </w:rPr>
            </w:pPr>
            <w:r w:rsidRPr="008853DE">
              <w:rPr>
                <w:rFonts w:ascii="Times New Roman" w:hAnsi="Times New Roman"/>
                <w:sz w:val="24"/>
                <w:szCs w:val="24"/>
              </w:rPr>
              <w:t xml:space="preserve">Обеспечение участия сельхозтоваропроизводителей Орловской области, выращивающих плодоовощную продукцию, </w:t>
            </w:r>
            <w:r w:rsidRPr="008853DE">
              <w:rPr>
                <w:rFonts w:ascii="Times New Roman" w:hAnsi="Times New Roman"/>
                <w:sz w:val="24"/>
                <w:szCs w:val="24"/>
              </w:rPr>
              <w:br/>
              <w:t>в ярмарках «выходного дня»</w:t>
            </w:r>
          </w:p>
        </w:tc>
        <w:tc>
          <w:tcPr>
            <w:tcW w:w="1417" w:type="dxa"/>
            <w:tcBorders>
              <w:bottom w:val="single" w:sz="4" w:space="0" w:color="auto"/>
            </w:tcBorders>
          </w:tcPr>
          <w:p w:rsidR="004505E6" w:rsidRPr="008853DE" w:rsidRDefault="004505E6" w:rsidP="000D047F">
            <w:pPr>
              <w:spacing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B3774E" w:rsidRPr="008853DE" w:rsidTr="00B56BA8">
        <w:trPr>
          <w:trHeight w:val="126"/>
        </w:trPr>
        <w:tc>
          <w:tcPr>
            <w:tcW w:w="534"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top w:val="single" w:sz="4" w:space="0" w:color="auto"/>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top w:val="single" w:sz="4" w:space="0" w:color="auto"/>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top w:val="single" w:sz="4" w:space="0" w:color="auto"/>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7E4C41">
        <w:trPr>
          <w:trHeight w:val="858"/>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p w:rsidR="004505E6" w:rsidRPr="008853DE" w:rsidRDefault="004505E6" w:rsidP="00681E60">
            <w:pPr>
              <w:spacing w:line="240" w:lineRule="auto"/>
              <w:rPr>
                <w:rFonts w:ascii="Times New Roman" w:hAnsi="Times New Roman"/>
                <w:sz w:val="24"/>
                <w:szCs w:val="24"/>
              </w:rPr>
            </w:pPr>
            <w:r w:rsidRPr="008853DE">
              <w:rPr>
                <w:rFonts w:ascii="Times New Roman" w:hAnsi="Times New Roman"/>
                <w:sz w:val="24"/>
                <w:szCs w:val="24"/>
              </w:rPr>
              <w:t>Оказание информационно-консультационной помощи сельхозтоваропроизводителям Орловской области при организации производства плодоовощной продукции</w:t>
            </w:r>
          </w:p>
        </w:tc>
        <w:tc>
          <w:tcPr>
            <w:tcW w:w="1417" w:type="dxa"/>
            <w:tcBorders>
              <w:bottom w:val="single" w:sz="4" w:space="0" w:color="auto"/>
            </w:tcBorders>
          </w:tcPr>
          <w:p w:rsidR="004505E6" w:rsidRPr="008853DE" w:rsidRDefault="004505E6" w:rsidP="000D047F">
            <w:pPr>
              <w:spacing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val="restart"/>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rPr>
          <w:trHeight w:val="880"/>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Borders>
              <w:bottom w:val="single" w:sz="4" w:space="0" w:color="auto"/>
            </w:tcBorders>
          </w:tcPr>
          <w:p w:rsidR="004505E6" w:rsidRPr="008853DE" w:rsidRDefault="004505E6" w:rsidP="00681E60">
            <w:pPr>
              <w:spacing w:line="240" w:lineRule="auto"/>
              <w:rPr>
                <w:rFonts w:ascii="Times New Roman" w:hAnsi="Times New Roman"/>
                <w:sz w:val="24"/>
                <w:szCs w:val="24"/>
              </w:rPr>
            </w:pPr>
            <w:r w:rsidRPr="008853DE">
              <w:rPr>
                <w:rFonts w:ascii="Times New Roman" w:hAnsi="Times New Roman"/>
                <w:sz w:val="24"/>
                <w:szCs w:val="24"/>
              </w:rPr>
              <w:t>Информирование сельхозтоваропроизводителей Орловской области о существующих мерах государственной поддержки</w:t>
            </w:r>
          </w:p>
        </w:tc>
        <w:tc>
          <w:tcPr>
            <w:tcW w:w="1417" w:type="dxa"/>
            <w:tcBorders>
              <w:bottom w:val="single" w:sz="4" w:space="0" w:color="auto"/>
            </w:tcBorders>
          </w:tcPr>
          <w:p w:rsidR="004505E6" w:rsidRPr="008853DE" w:rsidRDefault="004505E6" w:rsidP="000D047F">
            <w:pPr>
              <w:spacing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top w:val="single" w:sz="4" w:space="0" w:color="auto"/>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3"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single" w:sz="4" w:space="0" w:color="auto"/>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tcBorders>
              <w:bottom w:val="single" w:sz="4" w:space="0" w:color="auto"/>
            </w:tcBorders>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D16D70">
        <w:trPr>
          <w:trHeight w:val="410"/>
        </w:trPr>
        <w:tc>
          <w:tcPr>
            <w:tcW w:w="15274" w:type="dxa"/>
            <w:gridSpan w:val="11"/>
            <w:tcBorders>
              <w:bottom w:val="single" w:sz="4" w:space="0" w:color="auto"/>
            </w:tcBorders>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Системные мероприятия</w:t>
            </w:r>
          </w:p>
        </w:tc>
      </w:tr>
      <w:tr w:rsidR="004505E6" w:rsidRPr="008853DE" w:rsidTr="00B3774E">
        <w:trPr>
          <w:trHeight w:val="5129"/>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Оценка состояния и развития конкурентной среды на рынках товаров, работ и услуг Орловской области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Формирование информационных и аналитических материалов (с включением оценки состояния конкуренции в Орловской области)</w:t>
            </w:r>
          </w:p>
        </w:tc>
        <w:tc>
          <w:tcPr>
            <w:tcW w:w="1133" w:type="dxa"/>
          </w:tcPr>
          <w:p w:rsidR="004505E6" w:rsidRPr="008853DE" w:rsidRDefault="004505E6" w:rsidP="00962FE6">
            <w:pPr>
              <w:spacing w:after="0" w:line="240" w:lineRule="auto"/>
              <w:rPr>
                <w:rFonts w:ascii="Times New Roman" w:hAnsi="Times New Roman"/>
                <w:sz w:val="24"/>
                <w:szCs w:val="24"/>
              </w:rPr>
            </w:pPr>
          </w:p>
        </w:tc>
        <w:tc>
          <w:tcPr>
            <w:tcW w:w="1133"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962FE6">
            <w:pPr>
              <w:pStyle w:val="aa"/>
              <w:jc w:val="left"/>
              <w:rPr>
                <w:rFonts w:ascii="Times New Roman" w:hAnsi="Times New Roman" w:cs="Times New Roman"/>
              </w:rPr>
            </w:pPr>
            <w:r w:rsidRPr="008853DE">
              <w:rPr>
                <w:rFonts w:ascii="Times New Roman" w:hAnsi="Times New Roman" w:cs="Times New Roman"/>
              </w:rPr>
              <w:t>Да</w:t>
            </w:r>
          </w:p>
        </w:tc>
        <w:tc>
          <w:tcPr>
            <w:tcW w:w="1844" w:type="dxa"/>
            <w:gridSpan w:val="2"/>
          </w:tcPr>
          <w:p w:rsidR="004505E6" w:rsidRPr="008853DE" w:rsidRDefault="004505E6" w:rsidP="00962FE6">
            <w:pPr>
              <w:pStyle w:val="aa"/>
              <w:jc w:val="left"/>
              <w:rPr>
                <w:rFonts w:ascii="Times New Roman" w:hAnsi="Times New Roman" w:cs="Times New Roman"/>
              </w:rPr>
            </w:pPr>
            <w:r w:rsidRPr="008853DE">
              <w:rPr>
                <w:rFonts w:ascii="Times New Roman" w:hAnsi="Times New Roman" w:cs="Times New Roman"/>
              </w:rPr>
              <w:t>Департамент экономичес</w:t>
            </w:r>
            <w:r w:rsidR="00B3774E" w:rsidRPr="008853DE">
              <w:rPr>
                <w:rFonts w:ascii="Times New Roman" w:hAnsi="Times New Roman" w:cs="Times New Roman"/>
              </w:rPr>
              <w:t>-</w:t>
            </w:r>
            <w:r w:rsidRPr="008853DE">
              <w:rPr>
                <w:rFonts w:ascii="Times New Roman" w:hAnsi="Times New Roman" w:cs="Times New Roman"/>
              </w:rPr>
              <w:t>кого развития и инвестицион</w:t>
            </w:r>
            <w:r w:rsidR="00B3774E" w:rsidRPr="008853DE">
              <w:rPr>
                <w:rFonts w:ascii="Times New Roman" w:hAnsi="Times New Roman" w:cs="Times New Roman"/>
              </w:rPr>
              <w:t>-</w:t>
            </w:r>
            <w:r w:rsidRPr="008853DE">
              <w:rPr>
                <w:rFonts w:ascii="Times New Roman" w:hAnsi="Times New Roman" w:cs="Times New Roman"/>
              </w:rPr>
              <w:t>ной деятельности Орловской области; органы исполнитель</w:t>
            </w:r>
            <w:r w:rsidR="00B3774E" w:rsidRPr="008853DE">
              <w:rPr>
                <w:rFonts w:ascii="Times New Roman" w:hAnsi="Times New Roman" w:cs="Times New Roman"/>
              </w:rPr>
              <w:t>-</w:t>
            </w:r>
            <w:r w:rsidRPr="008853DE">
              <w:rPr>
                <w:rFonts w:ascii="Times New Roman" w:hAnsi="Times New Roman" w:cs="Times New Roman"/>
              </w:rPr>
              <w:t>ной государствен</w:t>
            </w:r>
            <w:r w:rsidR="00B3774E" w:rsidRPr="008853DE">
              <w:rPr>
                <w:rFonts w:ascii="Times New Roman" w:hAnsi="Times New Roman" w:cs="Times New Roman"/>
              </w:rPr>
              <w:t>-</w:t>
            </w:r>
            <w:r w:rsidRPr="008853DE">
              <w:rPr>
                <w:rFonts w:ascii="Times New Roman" w:hAnsi="Times New Roman" w:cs="Times New Roman"/>
              </w:rPr>
              <w:t xml:space="preserve">ной власти специальной компетенции Орловской области; </w:t>
            </w:r>
          </w:p>
          <w:p w:rsidR="004505E6" w:rsidRPr="008853DE" w:rsidRDefault="004505E6" w:rsidP="00B3774E">
            <w:pPr>
              <w:pStyle w:val="aa"/>
              <w:jc w:val="left"/>
              <w:rPr>
                <w:rFonts w:ascii="Times New Roman" w:hAnsi="Times New Roman"/>
              </w:rPr>
            </w:pPr>
            <w:r w:rsidRPr="008853DE">
              <w:rPr>
                <w:rFonts w:ascii="Times New Roman" w:hAnsi="Times New Roman"/>
              </w:rPr>
              <w:t xml:space="preserve">органы местного </w:t>
            </w:r>
          </w:p>
        </w:tc>
      </w:tr>
      <w:tr w:rsidR="00B3774E" w:rsidRPr="008853DE" w:rsidTr="00B56BA8">
        <w:trPr>
          <w:trHeight w:val="99"/>
        </w:trPr>
        <w:tc>
          <w:tcPr>
            <w:tcW w:w="5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3774E" w:rsidRPr="008853DE" w:rsidTr="00B3774E">
        <w:trPr>
          <w:trHeight w:val="2398"/>
        </w:trPr>
        <w:tc>
          <w:tcPr>
            <w:tcW w:w="534" w:type="dxa"/>
          </w:tcPr>
          <w:p w:rsidR="00B3774E" w:rsidRPr="008853DE" w:rsidRDefault="00B3774E" w:rsidP="00681E60">
            <w:pPr>
              <w:spacing w:after="0" w:line="240" w:lineRule="auto"/>
              <w:rPr>
                <w:rFonts w:ascii="Times New Roman" w:hAnsi="Times New Roman"/>
                <w:sz w:val="24"/>
                <w:szCs w:val="24"/>
              </w:rPr>
            </w:pPr>
          </w:p>
        </w:tc>
        <w:tc>
          <w:tcPr>
            <w:tcW w:w="3402" w:type="dxa"/>
          </w:tcPr>
          <w:p w:rsidR="00B3774E" w:rsidRPr="008853DE" w:rsidRDefault="00B3774E" w:rsidP="00681E60">
            <w:pPr>
              <w:spacing w:after="0" w:line="240" w:lineRule="auto"/>
              <w:rPr>
                <w:rFonts w:ascii="Times New Roman" w:hAnsi="Times New Roman"/>
                <w:sz w:val="24"/>
                <w:szCs w:val="24"/>
              </w:rPr>
            </w:pPr>
          </w:p>
        </w:tc>
        <w:tc>
          <w:tcPr>
            <w:tcW w:w="1417" w:type="dxa"/>
          </w:tcPr>
          <w:p w:rsidR="00B3774E" w:rsidRPr="008853DE" w:rsidRDefault="00B3774E" w:rsidP="000D047F">
            <w:pPr>
              <w:spacing w:after="0" w:line="240" w:lineRule="auto"/>
              <w:rPr>
                <w:rFonts w:ascii="Times New Roman" w:hAnsi="Times New Roman"/>
                <w:sz w:val="24"/>
                <w:szCs w:val="24"/>
              </w:rPr>
            </w:pPr>
          </w:p>
        </w:tc>
        <w:tc>
          <w:tcPr>
            <w:tcW w:w="2409" w:type="dxa"/>
          </w:tcPr>
          <w:p w:rsidR="00B3774E" w:rsidRPr="008853DE" w:rsidRDefault="00B3774E" w:rsidP="000D047F">
            <w:pPr>
              <w:spacing w:after="0" w:line="240" w:lineRule="auto"/>
              <w:rPr>
                <w:rFonts w:ascii="Times New Roman" w:hAnsi="Times New Roman"/>
                <w:sz w:val="24"/>
                <w:szCs w:val="24"/>
              </w:rPr>
            </w:pPr>
          </w:p>
        </w:tc>
        <w:tc>
          <w:tcPr>
            <w:tcW w:w="1133" w:type="dxa"/>
          </w:tcPr>
          <w:p w:rsidR="00B3774E" w:rsidRPr="008853DE" w:rsidRDefault="00B3774E" w:rsidP="00962FE6">
            <w:pPr>
              <w:spacing w:after="0" w:line="240" w:lineRule="auto"/>
              <w:rPr>
                <w:rFonts w:ascii="Times New Roman" w:hAnsi="Times New Roman"/>
                <w:sz w:val="24"/>
                <w:szCs w:val="24"/>
              </w:rPr>
            </w:pPr>
          </w:p>
        </w:tc>
        <w:tc>
          <w:tcPr>
            <w:tcW w:w="1133" w:type="dxa"/>
          </w:tcPr>
          <w:p w:rsidR="00B3774E" w:rsidRPr="008853DE" w:rsidRDefault="00B3774E" w:rsidP="00962FE6">
            <w:pPr>
              <w:spacing w:after="0" w:line="240" w:lineRule="auto"/>
              <w:rPr>
                <w:rFonts w:ascii="Times New Roman" w:hAnsi="Times New Roman"/>
                <w:sz w:val="24"/>
                <w:szCs w:val="24"/>
              </w:rPr>
            </w:pPr>
          </w:p>
        </w:tc>
        <w:tc>
          <w:tcPr>
            <w:tcW w:w="1134" w:type="dxa"/>
          </w:tcPr>
          <w:p w:rsidR="00B3774E" w:rsidRPr="008853DE" w:rsidRDefault="00B3774E" w:rsidP="00962FE6">
            <w:pPr>
              <w:spacing w:after="0" w:line="240" w:lineRule="auto"/>
              <w:rPr>
                <w:rFonts w:ascii="Times New Roman" w:hAnsi="Times New Roman"/>
                <w:sz w:val="24"/>
                <w:szCs w:val="24"/>
              </w:rPr>
            </w:pPr>
          </w:p>
        </w:tc>
        <w:tc>
          <w:tcPr>
            <w:tcW w:w="1134" w:type="dxa"/>
          </w:tcPr>
          <w:p w:rsidR="00B3774E" w:rsidRPr="008853DE" w:rsidRDefault="00B3774E" w:rsidP="00962FE6">
            <w:pPr>
              <w:spacing w:after="0" w:line="240" w:lineRule="auto"/>
              <w:rPr>
                <w:rFonts w:ascii="Times New Roman" w:hAnsi="Times New Roman"/>
                <w:sz w:val="24"/>
                <w:szCs w:val="24"/>
              </w:rPr>
            </w:pPr>
          </w:p>
        </w:tc>
        <w:tc>
          <w:tcPr>
            <w:tcW w:w="1134" w:type="dxa"/>
          </w:tcPr>
          <w:p w:rsidR="00B3774E" w:rsidRPr="008853DE" w:rsidRDefault="00B3774E" w:rsidP="00962FE6">
            <w:pPr>
              <w:pStyle w:val="aa"/>
              <w:jc w:val="left"/>
              <w:rPr>
                <w:rFonts w:ascii="Times New Roman" w:hAnsi="Times New Roman" w:cs="Times New Roman"/>
              </w:rPr>
            </w:pPr>
          </w:p>
        </w:tc>
        <w:tc>
          <w:tcPr>
            <w:tcW w:w="1844" w:type="dxa"/>
            <w:gridSpan w:val="2"/>
          </w:tcPr>
          <w:p w:rsidR="00B3774E" w:rsidRPr="008853DE" w:rsidRDefault="00B3774E" w:rsidP="00B3774E">
            <w:pPr>
              <w:pStyle w:val="aa"/>
              <w:jc w:val="left"/>
              <w:rPr>
                <w:rFonts w:ascii="Times New Roman" w:hAnsi="Times New Roman" w:cs="Times New Roman"/>
              </w:rPr>
            </w:pPr>
            <w:r w:rsidRPr="008853DE">
              <w:rPr>
                <w:rFonts w:ascii="Times New Roman" w:hAnsi="Times New Roman"/>
              </w:rPr>
              <w:t>самоуправле-ния муниципаль-ных образований Орловской области (по согласованию)</w:t>
            </w:r>
          </w:p>
        </w:tc>
      </w:tr>
      <w:tr w:rsidR="004505E6" w:rsidRPr="008853DE" w:rsidTr="00B3774E">
        <w:trPr>
          <w:trHeight w:val="4867"/>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tbl>
            <w:tblPr>
              <w:tblW w:w="3294" w:type="dxa"/>
              <w:tblBorders>
                <w:top w:val="nil"/>
                <w:left w:val="nil"/>
                <w:bottom w:val="nil"/>
                <w:right w:val="nil"/>
              </w:tblBorders>
              <w:tblLayout w:type="fixed"/>
              <w:tblLook w:val="0000" w:firstRow="0" w:lastRow="0" w:firstColumn="0" w:lastColumn="0" w:noHBand="0" w:noVBand="0"/>
            </w:tblPr>
            <w:tblGrid>
              <w:gridCol w:w="3294"/>
            </w:tblGrid>
            <w:tr w:rsidR="004505E6" w:rsidRPr="008853DE" w:rsidTr="005100A5">
              <w:trPr>
                <w:trHeight w:val="1112"/>
              </w:trPr>
              <w:tc>
                <w:tcPr>
                  <w:tcW w:w="3294" w:type="dxa"/>
                </w:tcPr>
                <w:p w:rsidR="004505E6" w:rsidRPr="008853DE" w:rsidRDefault="004505E6" w:rsidP="00681E60">
                  <w:pPr>
                    <w:spacing w:after="0" w:line="240" w:lineRule="auto"/>
                    <w:ind w:left="-75"/>
                    <w:rPr>
                      <w:rFonts w:ascii="Times New Roman" w:hAnsi="Times New Roman"/>
                      <w:color w:val="000000"/>
                      <w:lang w:eastAsia="ru-RU"/>
                    </w:rPr>
                  </w:pPr>
                  <w:r w:rsidRPr="008853DE">
                    <w:rPr>
                      <w:rFonts w:ascii="Times New Roman" w:hAnsi="Times New Roman"/>
                      <w:sz w:val="24"/>
                      <w:szCs w:val="24"/>
                    </w:rPr>
                    <w:t xml:space="preserve">Размещение на странице Департамента экономического развития и инвестиционной деятельности Орловской области информационной системы «Портал Орловской области  </w:t>
                  </w:r>
                  <w:r w:rsidR="006F53C2" w:rsidRPr="008853DE">
                    <w:rPr>
                      <w:rFonts w:ascii="Times New Roman" w:hAnsi="Times New Roman"/>
                      <w:sz w:val="24"/>
                      <w:szCs w:val="24"/>
                    </w:rPr>
                    <w:t>–</w:t>
                  </w:r>
                  <w:r w:rsidRPr="008853DE">
                    <w:rPr>
                      <w:rFonts w:ascii="Times New Roman" w:hAnsi="Times New Roman"/>
                      <w:sz w:val="24"/>
                      <w:szCs w:val="24"/>
                    </w:rPr>
                    <w:t xml:space="preserve"> публичный информационный центр» в сети Интернет информации о результатах реализации государственной политики по развитию конкуренции, в том числе положений Национального плана развития конкуренции в Российской Федерации на 2021</w:t>
                  </w:r>
                  <w:r w:rsidR="006F53C2" w:rsidRPr="008853DE">
                    <w:rPr>
                      <w:rFonts w:ascii="Times New Roman" w:hAnsi="Times New Roman"/>
                      <w:sz w:val="24"/>
                      <w:szCs w:val="24"/>
                    </w:rPr>
                    <w:t>–</w:t>
                  </w:r>
                  <w:r w:rsidRPr="008853DE">
                    <w:rPr>
                      <w:rFonts w:ascii="Times New Roman" w:hAnsi="Times New Roman"/>
                      <w:sz w:val="24"/>
                      <w:szCs w:val="24"/>
                    </w:rPr>
                    <w:t>2025 годы</w:t>
                  </w:r>
                </w:p>
              </w:tc>
            </w:tr>
          </w:tbl>
          <w:p w:rsidR="004505E6" w:rsidRPr="008853DE" w:rsidRDefault="004505E6" w:rsidP="00681E60">
            <w:pPr>
              <w:spacing w:after="0" w:line="240" w:lineRule="auto"/>
              <w:rPr>
                <w:rFonts w:ascii="Times New Roman" w:hAnsi="Times New Roman"/>
                <w:sz w:val="24"/>
                <w:szCs w:val="24"/>
              </w:rPr>
            </w:pP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r w:rsidRPr="008853DE">
              <w:rPr>
                <w:rFonts w:ascii="Times New Roman" w:hAnsi="Times New Roman"/>
                <w:sz w:val="24"/>
                <w:szCs w:val="24"/>
              </w:rPr>
              <w:br/>
              <w:t xml:space="preserve"> до 10 марта</w:t>
            </w:r>
          </w:p>
        </w:tc>
        <w:tc>
          <w:tcPr>
            <w:tcW w:w="2409" w:type="dxa"/>
          </w:tcPr>
          <w:p w:rsidR="004505E6" w:rsidRPr="008853DE" w:rsidRDefault="004505E6" w:rsidP="006F53C2">
            <w:pPr>
              <w:spacing w:after="0" w:line="240" w:lineRule="auto"/>
              <w:rPr>
                <w:rFonts w:ascii="Times New Roman" w:hAnsi="Times New Roman"/>
                <w:sz w:val="24"/>
                <w:szCs w:val="24"/>
              </w:rPr>
            </w:pPr>
            <w:r w:rsidRPr="008853DE">
              <w:rPr>
                <w:rFonts w:ascii="Times New Roman" w:hAnsi="Times New Roman"/>
                <w:sz w:val="24"/>
                <w:szCs w:val="24"/>
              </w:rPr>
              <w:t>Создание электронного инфор</w:t>
            </w:r>
            <w:r w:rsidR="006F53C2">
              <w:rPr>
                <w:rFonts w:ascii="Times New Roman" w:hAnsi="Times New Roman"/>
                <w:sz w:val="24"/>
                <w:szCs w:val="24"/>
              </w:rPr>
              <w:t xml:space="preserve">мационного ресурса в сети </w:t>
            </w:r>
            <w:r w:rsidRPr="008853DE">
              <w:rPr>
                <w:rFonts w:ascii="Times New Roman" w:hAnsi="Times New Roman"/>
                <w:sz w:val="24"/>
                <w:szCs w:val="24"/>
              </w:rPr>
              <w:t>Интернет, размещение информации по исполнению мероприятий Национального плана развития конкуренции в Российской Федерации на 2021</w:t>
            </w:r>
            <w:r w:rsidR="006F53C2" w:rsidRPr="008853DE">
              <w:rPr>
                <w:rFonts w:ascii="Times New Roman" w:hAnsi="Times New Roman"/>
                <w:sz w:val="24"/>
                <w:szCs w:val="24"/>
              </w:rPr>
              <w:t>–</w:t>
            </w:r>
            <w:r w:rsidRPr="008853DE">
              <w:rPr>
                <w:rFonts w:ascii="Times New Roman" w:hAnsi="Times New Roman"/>
                <w:sz w:val="24"/>
                <w:szCs w:val="24"/>
              </w:rPr>
              <w:t>2025 годы</w:t>
            </w:r>
          </w:p>
        </w:tc>
        <w:tc>
          <w:tcPr>
            <w:tcW w:w="1133" w:type="dxa"/>
          </w:tcPr>
          <w:p w:rsidR="004505E6" w:rsidRPr="008853DE" w:rsidRDefault="004505E6" w:rsidP="00962FE6">
            <w:pPr>
              <w:spacing w:after="0" w:line="240" w:lineRule="auto"/>
              <w:rPr>
                <w:rFonts w:ascii="Times New Roman" w:hAnsi="Times New Roman"/>
                <w:sz w:val="24"/>
                <w:szCs w:val="24"/>
              </w:rPr>
            </w:pPr>
          </w:p>
        </w:tc>
        <w:tc>
          <w:tcPr>
            <w:tcW w:w="1133" w:type="dxa"/>
            <w:tcBorders>
              <w:top w:val="nil"/>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nil"/>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nil"/>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top w:val="nil"/>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val="restart"/>
            <w:vAlign w:val="center"/>
          </w:tcPr>
          <w:p w:rsidR="004505E6" w:rsidRPr="008853DE" w:rsidRDefault="004505E6" w:rsidP="00962FE6">
            <w:pPr>
              <w:pStyle w:val="aa"/>
              <w:jc w:val="left"/>
              <w:rPr>
                <w:rFonts w:ascii="Times New Roman" w:hAnsi="Times New Roman"/>
              </w:rPr>
            </w:pPr>
            <w:r w:rsidRPr="008853DE">
              <w:rPr>
                <w:rFonts w:ascii="Times New Roman" w:hAnsi="Times New Roman" w:cs="Times New Roman"/>
              </w:rPr>
              <w:t>Департамент экономическо</w:t>
            </w:r>
            <w:r w:rsidR="00B3774E" w:rsidRPr="008853DE">
              <w:rPr>
                <w:rFonts w:ascii="Times New Roman" w:hAnsi="Times New Roman" w:cs="Times New Roman"/>
              </w:rPr>
              <w:t>-</w:t>
            </w:r>
            <w:r w:rsidRPr="008853DE">
              <w:rPr>
                <w:rFonts w:ascii="Times New Roman" w:hAnsi="Times New Roman" w:cs="Times New Roman"/>
              </w:rPr>
              <w:t>го развития и инвестицион</w:t>
            </w:r>
            <w:r w:rsidR="00B3774E" w:rsidRPr="008853DE">
              <w:rPr>
                <w:rFonts w:ascii="Times New Roman" w:hAnsi="Times New Roman" w:cs="Times New Roman"/>
              </w:rPr>
              <w:t>-</w:t>
            </w:r>
            <w:r w:rsidRPr="008853DE">
              <w:rPr>
                <w:rFonts w:ascii="Times New Roman" w:hAnsi="Times New Roman" w:cs="Times New Roman"/>
              </w:rPr>
              <w:t>ной деятельности Орловской области</w:t>
            </w:r>
          </w:p>
        </w:tc>
      </w:tr>
      <w:tr w:rsidR="004505E6" w:rsidRPr="008853DE" w:rsidTr="00B3774E">
        <w:trPr>
          <w:trHeight w:val="1622"/>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заседаний специализированной рабочей группы по содействию развитию конкуренции в Орловской области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10 марта</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Минимальное количество заседаний рабочей группы, ед.  </w:t>
            </w:r>
          </w:p>
        </w:tc>
        <w:tc>
          <w:tcPr>
            <w:tcW w:w="1133" w:type="dxa"/>
          </w:tcPr>
          <w:p w:rsidR="004505E6" w:rsidRPr="008853DE" w:rsidRDefault="004505E6" w:rsidP="00962FE6">
            <w:pPr>
              <w:spacing w:after="0" w:line="240" w:lineRule="auto"/>
              <w:rPr>
                <w:rFonts w:ascii="Times New Roman" w:hAnsi="Times New Roman"/>
                <w:sz w:val="24"/>
                <w:szCs w:val="24"/>
              </w:rPr>
            </w:pPr>
          </w:p>
        </w:tc>
        <w:tc>
          <w:tcPr>
            <w:tcW w:w="1133"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B3774E" w:rsidRPr="008853DE" w:rsidTr="00B56BA8">
        <w:trPr>
          <w:trHeight w:val="146"/>
        </w:trPr>
        <w:tc>
          <w:tcPr>
            <w:tcW w:w="5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7E4C41">
        <w:trPr>
          <w:trHeight w:val="1987"/>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(организация) обучающих мероприятий и тренингов для органов местного самоуправления муниципальных образований Орловской области по вопросам содействия развитию конкуренции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 xml:space="preserve">до 1 июля </w:t>
            </w:r>
            <w:r w:rsidRPr="008853DE">
              <w:rPr>
                <w:rFonts w:ascii="Times New Roman" w:hAnsi="Times New Roman"/>
                <w:sz w:val="24"/>
                <w:szCs w:val="24"/>
              </w:rPr>
              <w:br/>
              <w:t>и 31 декабря</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Количество организованных обучающих мероприятий и тренингов</w:t>
            </w:r>
          </w:p>
        </w:tc>
        <w:tc>
          <w:tcPr>
            <w:tcW w:w="1133" w:type="dxa"/>
          </w:tcPr>
          <w:p w:rsidR="004505E6" w:rsidRPr="008853DE" w:rsidRDefault="004505E6" w:rsidP="00962FE6">
            <w:pPr>
              <w:spacing w:after="0" w:line="240" w:lineRule="auto"/>
              <w:rPr>
                <w:rFonts w:ascii="Times New Roman" w:hAnsi="Times New Roman"/>
                <w:sz w:val="24"/>
                <w:szCs w:val="24"/>
              </w:rPr>
            </w:pPr>
          </w:p>
        </w:tc>
        <w:tc>
          <w:tcPr>
            <w:tcW w:w="1133"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5</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5</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5</w:t>
            </w:r>
          </w:p>
        </w:tc>
        <w:tc>
          <w:tcPr>
            <w:tcW w:w="1134" w:type="dxa"/>
          </w:tcPr>
          <w:p w:rsidR="004505E6" w:rsidRPr="008853DE" w:rsidRDefault="004505E6" w:rsidP="00962FE6">
            <w:pPr>
              <w:pStyle w:val="aa"/>
              <w:jc w:val="left"/>
              <w:rPr>
                <w:rFonts w:ascii="Times New Roman" w:hAnsi="Times New Roman" w:cs="Times New Roman"/>
              </w:rPr>
            </w:pPr>
            <w:r w:rsidRPr="008853DE">
              <w:rPr>
                <w:rFonts w:ascii="Times New Roman" w:hAnsi="Times New Roman" w:cs="Times New Roman"/>
              </w:rPr>
              <w:t>5</w:t>
            </w:r>
          </w:p>
        </w:tc>
        <w:tc>
          <w:tcPr>
            <w:tcW w:w="1844" w:type="dxa"/>
            <w:gridSpan w:val="2"/>
            <w:vMerge w:val="restart"/>
            <w:vAlign w:val="center"/>
          </w:tcPr>
          <w:p w:rsidR="004505E6" w:rsidRPr="008853DE" w:rsidRDefault="004505E6" w:rsidP="00962FE6">
            <w:pPr>
              <w:pStyle w:val="aa"/>
              <w:jc w:val="left"/>
              <w:rPr>
                <w:rFonts w:ascii="Times New Roman" w:hAnsi="Times New Roman" w:cs="Times New Roman"/>
              </w:rPr>
            </w:pPr>
            <w:r w:rsidRPr="008853DE">
              <w:rPr>
                <w:rFonts w:ascii="Times New Roman" w:hAnsi="Times New Roman" w:cs="Times New Roman"/>
              </w:rPr>
              <w:t>Департамент экономическо</w:t>
            </w:r>
            <w:r w:rsidR="00B3774E" w:rsidRPr="008853DE">
              <w:rPr>
                <w:rFonts w:ascii="Times New Roman" w:hAnsi="Times New Roman" w:cs="Times New Roman"/>
              </w:rPr>
              <w:t>-</w:t>
            </w:r>
            <w:r w:rsidRPr="008853DE">
              <w:rPr>
                <w:rFonts w:ascii="Times New Roman" w:hAnsi="Times New Roman" w:cs="Times New Roman"/>
              </w:rPr>
              <w:t>го развития и инвестицион</w:t>
            </w:r>
            <w:r w:rsidR="00B3774E" w:rsidRPr="008853DE">
              <w:rPr>
                <w:rFonts w:ascii="Times New Roman" w:hAnsi="Times New Roman" w:cs="Times New Roman"/>
              </w:rPr>
              <w:t>-</w:t>
            </w:r>
            <w:r w:rsidRPr="008853DE">
              <w:rPr>
                <w:rFonts w:ascii="Times New Roman" w:hAnsi="Times New Roman" w:cs="Times New Roman"/>
              </w:rPr>
              <w:t>ной деятельности Орловской области;</w:t>
            </w:r>
          </w:p>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органы местного самоуправле</w:t>
            </w:r>
            <w:r w:rsidR="00B3774E" w:rsidRPr="008853DE">
              <w:rPr>
                <w:rFonts w:ascii="Times New Roman" w:hAnsi="Times New Roman"/>
                <w:sz w:val="24"/>
                <w:szCs w:val="24"/>
              </w:rPr>
              <w:t>-</w:t>
            </w:r>
            <w:r w:rsidRPr="008853DE">
              <w:rPr>
                <w:rFonts w:ascii="Times New Roman" w:hAnsi="Times New Roman"/>
                <w:sz w:val="24"/>
                <w:szCs w:val="24"/>
              </w:rPr>
              <w:t>ния муниципаль</w:t>
            </w:r>
            <w:r w:rsidR="00B3774E" w:rsidRPr="008853DE">
              <w:rPr>
                <w:rFonts w:ascii="Times New Roman" w:hAnsi="Times New Roman"/>
                <w:sz w:val="24"/>
                <w:szCs w:val="24"/>
              </w:rPr>
              <w:t>-</w:t>
            </w:r>
            <w:r w:rsidRPr="008853DE">
              <w:rPr>
                <w:rFonts w:ascii="Times New Roman" w:hAnsi="Times New Roman"/>
                <w:sz w:val="24"/>
                <w:szCs w:val="24"/>
              </w:rPr>
              <w:t>ных образований Орловской области (по согласованию)</w:t>
            </w:r>
          </w:p>
        </w:tc>
      </w:tr>
      <w:tr w:rsidR="004505E6" w:rsidRPr="008853DE" w:rsidTr="007E4C41">
        <w:trPr>
          <w:trHeight w:val="728"/>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Формирование ежегодного рейтинга органов местного самоуправления Орловской области по уровню содействия развитию конкуренции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до 1 марта</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Число муниципальных районов и городских округов Орловской области, реализующих мероприятия по содействию развитию конкуренции </w:t>
            </w:r>
          </w:p>
        </w:tc>
        <w:tc>
          <w:tcPr>
            <w:tcW w:w="1133" w:type="dxa"/>
          </w:tcPr>
          <w:p w:rsidR="004505E6" w:rsidRPr="008853DE" w:rsidRDefault="004505E6" w:rsidP="00962FE6">
            <w:pPr>
              <w:spacing w:after="0" w:line="240" w:lineRule="auto"/>
              <w:rPr>
                <w:rFonts w:ascii="Times New Roman" w:hAnsi="Times New Roman"/>
                <w:sz w:val="24"/>
                <w:szCs w:val="24"/>
              </w:rPr>
            </w:pPr>
          </w:p>
        </w:tc>
        <w:tc>
          <w:tcPr>
            <w:tcW w:w="1133"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27</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27</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27</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27</w:t>
            </w:r>
          </w:p>
        </w:tc>
        <w:tc>
          <w:tcPr>
            <w:tcW w:w="1844" w:type="dxa"/>
            <w:gridSpan w:val="2"/>
            <w:vMerge/>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rPr>
          <w:trHeight w:val="3307"/>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6</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Анализ воздействия на конкуренцию при проведении оценки регулирующего воздействия проектов нормативных правовых актов Орловской области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Доля проектов нормативных правовых актов, подлежащих оценке регулирующего воздействия, в отношении которых проведен анализ последствий их влияния на конкуренцию, %</w:t>
            </w:r>
          </w:p>
        </w:tc>
        <w:tc>
          <w:tcPr>
            <w:tcW w:w="1133" w:type="dxa"/>
          </w:tcPr>
          <w:p w:rsidR="004505E6" w:rsidRPr="008853DE" w:rsidRDefault="004505E6" w:rsidP="00962FE6">
            <w:pPr>
              <w:spacing w:after="0" w:line="240" w:lineRule="auto"/>
              <w:rPr>
                <w:rFonts w:ascii="Times New Roman" w:hAnsi="Times New Roman"/>
                <w:sz w:val="24"/>
                <w:szCs w:val="24"/>
              </w:rPr>
            </w:pPr>
          </w:p>
        </w:tc>
        <w:tc>
          <w:tcPr>
            <w:tcW w:w="1133"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B3774E">
        <w:trPr>
          <w:trHeight w:val="680"/>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7</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Рассмотрение заявок хозяйствующих субъектов о предоставлении отдельным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 мере поступле</w:t>
            </w:r>
            <w:r w:rsidR="006F53C2">
              <w:rPr>
                <w:rFonts w:ascii="Times New Roman" w:hAnsi="Times New Roman"/>
                <w:sz w:val="24"/>
                <w:szCs w:val="24"/>
              </w:rPr>
              <w:t>-</w:t>
            </w:r>
            <w:r w:rsidRPr="008853DE">
              <w:rPr>
                <w:rFonts w:ascii="Times New Roman" w:hAnsi="Times New Roman"/>
                <w:sz w:val="24"/>
                <w:szCs w:val="24"/>
              </w:rPr>
              <w:t>ния заявок</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Число организованных и проведенных </w:t>
            </w:r>
          </w:p>
        </w:tc>
        <w:tc>
          <w:tcPr>
            <w:tcW w:w="1133" w:type="dxa"/>
          </w:tcPr>
          <w:p w:rsidR="004505E6" w:rsidRPr="008853DE" w:rsidRDefault="004505E6" w:rsidP="00962FE6">
            <w:pPr>
              <w:spacing w:after="0" w:line="240" w:lineRule="auto"/>
              <w:rPr>
                <w:rFonts w:ascii="Times New Roman" w:hAnsi="Times New Roman"/>
                <w:sz w:val="24"/>
                <w:szCs w:val="24"/>
              </w:rPr>
            </w:pPr>
          </w:p>
        </w:tc>
        <w:tc>
          <w:tcPr>
            <w:tcW w:w="1133"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4505E6" w:rsidRPr="008853DE" w:rsidRDefault="004505E6" w:rsidP="00962FE6">
            <w:pPr>
              <w:pStyle w:val="aa"/>
              <w:jc w:val="left"/>
              <w:rPr>
                <w:rFonts w:ascii="Times New Roman" w:hAnsi="Times New Roman" w:cs="Times New Roman"/>
              </w:rPr>
            </w:pPr>
            <w:r w:rsidRPr="008853DE">
              <w:rPr>
                <w:rFonts w:ascii="Times New Roman" w:hAnsi="Times New Roman" w:cs="Times New Roman"/>
              </w:rPr>
              <w:t>1</w:t>
            </w:r>
          </w:p>
        </w:tc>
        <w:tc>
          <w:tcPr>
            <w:tcW w:w="1844" w:type="dxa"/>
            <w:gridSpan w:val="2"/>
          </w:tcPr>
          <w:p w:rsidR="004505E6" w:rsidRPr="008853DE" w:rsidRDefault="004505E6" w:rsidP="00962FE6">
            <w:pPr>
              <w:pStyle w:val="aa"/>
              <w:jc w:val="left"/>
              <w:rPr>
                <w:rFonts w:ascii="Times New Roman" w:hAnsi="Times New Roman" w:cs="Times New Roman"/>
              </w:rPr>
            </w:pPr>
            <w:r w:rsidRPr="008853DE">
              <w:rPr>
                <w:rFonts w:ascii="Times New Roman" w:hAnsi="Times New Roman" w:cs="Times New Roman"/>
              </w:rPr>
              <w:t>Департамент экономическо</w:t>
            </w:r>
            <w:r w:rsidR="00B3774E" w:rsidRPr="008853DE">
              <w:rPr>
                <w:rFonts w:ascii="Times New Roman" w:hAnsi="Times New Roman" w:cs="Times New Roman"/>
              </w:rPr>
              <w:t>-</w:t>
            </w:r>
            <w:r w:rsidRPr="008853DE">
              <w:rPr>
                <w:rFonts w:ascii="Times New Roman" w:hAnsi="Times New Roman" w:cs="Times New Roman"/>
              </w:rPr>
              <w:t xml:space="preserve">го развития и </w:t>
            </w:r>
          </w:p>
        </w:tc>
      </w:tr>
      <w:tr w:rsidR="00B3774E" w:rsidRPr="008853DE" w:rsidTr="00B56BA8">
        <w:trPr>
          <w:trHeight w:val="132"/>
        </w:trPr>
        <w:tc>
          <w:tcPr>
            <w:tcW w:w="5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3774E" w:rsidRPr="008853DE" w:rsidTr="00B3774E">
        <w:trPr>
          <w:trHeight w:val="2539"/>
        </w:trPr>
        <w:tc>
          <w:tcPr>
            <w:tcW w:w="534" w:type="dxa"/>
          </w:tcPr>
          <w:p w:rsidR="00B3774E" w:rsidRPr="008853DE" w:rsidRDefault="00B3774E" w:rsidP="00681E60">
            <w:pPr>
              <w:spacing w:after="0" w:line="240" w:lineRule="auto"/>
              <w:rPr>
                <w:rFonts w:ascii="Times New Roman" w:hAnsi="Times New Roman"/>
                <w:sz w:val="24"/>
                <w:szCs w:val="24"/>
              </w:rPr>
            </w:pP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категориям налогоплательщиков налоговых преференций</w:t>
            </w:r>
          </w:p>
        </w:tc>
        <w:tc>
          <w:tcPr>
            <w:tcW w:w="1417" w:type="dxa"/>
          </w:tcPr>
          <w:p w:rsidR="00B3774E" w:rsidRPr="008853DE" w:rsidRDefault="00B3774E" w:rsidP="000D047F">
            <w:pPr>
              <w:spacing w:after="0" w:line="240" w:lineRule="auto"/>
              <w:rPr>
                <w:rFonts w:ascii="Times New Roman" w:hAnsi="Times New Roman"/>
                <w:sz w:val="24"/>
                <w:szCs w:val="24"/>
              </w:rPr>
            </w:pPr>
          </w:p>
        </w:tc>
        <w:tc>
          <w:tcPr>
            <w:tcW w:w="2409" w:type="dxa"/>
          </w:tcPr>
          <w:p w:rsidR="00B3774E" w:rsidRPr="008853DE" w:rsidRDefault="00B3774E" w:rsidP="000D047F">
            <w:pPr>
              <w:spacing w:after="0" w:line="240" w:lineRule="auto"/>
              <w:rPr>
                <w:rFonts w:ascii="Times New Roman" w:hAnsi="Times New Roman"/>
                <w:sz w:val="24"/>
                <w:szCs w:val="24"/>
              </w:rPr>
            </w:pPr>
            <w:r w:rsidRPr="008853DE">
              <w:rPr>
                <w:rFonts w:ascii="Times New Roman" w:hAnsi="Times New Roman"/>
                <w:sz w:val="24"/>
                <w:szCs w:val="24"/>
              </w:rPr>
              <w:t>заседаний экспертной комиссии по оценке эффективности региональных налоговых преференций, не менее определяемого количества раз в год</w:t>
            </w:r>
          </w:p>
        </w:tc>
        <w:tc>
          <w:tcPr>
            <w:tcW w:w="1133" w:type="dxa"/>
          </w:tcPr>
          <w:p w:rsidR="00B3774E" w:rsidRPr="008853DE" w:rsidRDefault="00B3774E" w:rsidP="00962FE6">
            <w:pPr>
              <w:spacing w:after="0" w:line="240" w:lineRule="auto"/>
              <w:rPr>
                <w:rFonts w:ascii="Times New Roman" w:hAnsi="Times New Roman"/>
                <w:sz w:val="24"/>
                <w:szCs w:val="24"/>
              </w:rPr>
            </w:pPr>
          </w:p>
        </w:tc>
        <w:tc>
          <w:tcPr>
            <w:tcW w:w="1133" w:type="dxa"/>
          </w:tcPr>
          <w:p w:rsidR="00B3774E" w:rsidRPr="008853DE" w:rsidRDefault="00B3774E" w:rsidP="00962FE6">
            <w:pPr>
              <w:spacing w:after="0" w:line="240" w:lineRule="auto"/>
              <w:rPr>
                <w:rFonts w:ascii="Times New Roman" w:hAnsi="Times New Roman"/>
                <w:sz w:val="24"/>
                <w:szCs w:val="24"/>
              </w:rPr>
            </w:pPr>
          </w:p>
        </w:tc>
        <w:tc>
          <w:tcPr>
            <w:tcW w:w="1134" w:type="dxa"/>
          </w:tcPr>
          <w:p w:rsidR="00B3774E" w:rsidRPr="008853DE" w:rsidRDefault="00B3774E" w:rsidP="00962FE6">
            <w:pPr>
              <w:spacing w:after="0" w:line="240" w:lineRule="auto"/>
              <w:rPr>
                <w:rFonts w:ascii="Times New Roman" w:hAnsi="Times New Roman"/>
                <w:sz w:val="24"/>
                <w:szCs w:val="24"/>
              </w:rPr>
            </w:pPr>
          </w:p>
        </w:tc>
        <w:tc>
          <w:tcPr>
            <w:tcW w:w="1134" w:type="dxa"/>
          </w:tcPr>
          <w:p w:rsidR="00B3774E" w:rsidRPr="008853DE" w:rsidRDefault="00B3774E" w:rsidP="00962FE6">
            <w:pPr>
              <w:spacing w:after="0" w:line="240" w:lineRule="auto"/>
              <w:rPr>
                <w:rFonts w:ascii="Times New Roman" w:hAnsi="Times New Roman"/>
                <w:sz w:val="24"/>
                <w:szCs w:val="24"/>
              </w:rPr>
            </w:pPr>
          </w:p>
        </w:tc>
        <w:tc>
          <w:tcPr>
            <w:tcW w:w="1134" w:type="dxa"/>
          </w:tcPr>
          <w:p w:rsidR="00B3774E" w:rsidRPr="008853DE" w:rsidRDefault="00B3774E" w:rsidP="00962FE6">
            <w:pPr>
              <w:pStyle w:val="aa"/>
              <w:jc w:val="left"/>
              <w:rPr>
                <w:rFonts w:ascii="Times New Roman" w:hAnsi="Times New Roman" w:cs="Times New Roman"/>
              </w:rPr>
            </w:pPr>
          </w:p>
        </w:tc>
        <w:tc>
          <w:tcPr>
            <w:tcW w:w="1844" w:type="dxa"/>
            <w:gridSpan w:val="2"/>
          </w:tcPr>
          <w:p w:rsidR="00B3774E" w:rsidRPr="008853DE" w:rsidRDefault="00B3774E" w:rsidP="00962FE6">
            <w:pPr>
              <w:pStyle w:val="aa"/>
              <w:jc w:val="left"/>
              <w:rPr>
                <w:rFonts w:ascii="Times New Roman" w:hAnsi="Times New Roman" w:cs="Times New Roman"/>
              </w:rPr>
            </w:pPr>
            <w:r w:rsidRPr="008853DE">
              <w:rPr>
                <w:rFonts w:ascii="Times New Roman" w:hAnsi="Times New Roman" w:cs="Times New Roman"/>
              </w:rPr>
              <w:t>инвестицион-ной деятельности Орловской области</w:t>
            </w:r>
          </w:p>
        </w:tc>
      </w:tr>
      <w:tr w:rsidR="004505E6" w:rsidRPr="008853DE" w:rsidTr="00B3774E">
        <w:trPr>
          <w:trHeight w:val="3244"/>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8</w:t>
            </w:r>
          </w:p>
        </w:tc>
        <w:tc>
          <w:tcPr>
            <w:tcW w:w="3402" w:type="dxa"/>
            <w:tcBorders>
              <w:bottom w:val="single" w:sz="4" w:space="0" w:color="auto"/>
            </w:tcBorders>
          </w:tcPr>
          <w:p w:rsidR="00B3774E"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Реализация органами исполнительной государственной власти специальной компетенции </w:t>
            </w:r>
          </w:p>
          <w:p w:rsidR="004505E6"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системы мер по внутреннему обеспечению соответствия требованиям антимонопольного законодательства (антимонопольный комплаенс)</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Borders>
              <w:bottom w:val="single" w:sz="4" w:space="0" w:color="auto"/>
            </w:tcBorders>
          </w:tcPr>
          <w:p w:rsidR="00B3774E"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Снижение числа нарушений требований антимонопольного </w:t>
            </w:r>
          </w:p>
          <w:p w:rsidR="004505E6" w:rsidRPr="008853DE" w:rsidRDefault="00B3774E" w:rsidP="004E216E">
            <w:pPr>
              <w:spacing w:after="0" w:line="240" w:lineRule="auto"/>
              <w:rPr>
                <w:rFonts w:ascii="Times New Roman" w:hAnsi="Times New Roman"/>
                <w:sz w:val="24"/>
                <w:szCs w:val="24"/>
              </w:rPr>
            </w:pPr>
            <w:r w:rsidRPr="008853DE">
              <w:rPr>
                <w:rFonts w:ascii="Times New Roman" w:hAnsi="Times New Roman"/>
                <w:sz w:val="24"/>
                <w:szCs w:val="24"/>
              </w:rPr>
              <w:t>законодательства органами исполнительной власти специальной компетенции Орловской области</w:t>
            </w:r>
          </w:p>
        </w:tc>
        <w:tc>
          <w:tcPr>
            <w:tcW w:w="1133"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p>
        </w:tc>
        <w:tc>
          <w:tcPr>
            <w:tcW w:w="1133"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Borders>
              <w:bottom w:val="single" w:sz="4" w:space="0" w:color="auto"/>
            </w:tcBorders>
          </w:tcPr>
          <w:p w:rsidR="00B3774E"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Органы исполнитель</w:t>
            </w:r>
            <w:r w:rsidR="00B3774E" w:rsidRPr="008853DE">
              <w:rPr>
                <w:rFonts w:ascii="Times New Roman" w:hAnsi="Times New Roman"/>
                <w:sz w:val="24"/>
                <w:szCs w:val="24"/>
              </w:rPr>
              <w:t>-</w:t>
            </w:r>
            <w:r w:rsidRPr="008853DE">
              <w:rPr>
                <w:rFonts w:ascii="Times New Roman" w:hAnsi="Times New Roman"/>
                <w:sz w:val="24"/>
                <w:szCs w:val="24"/>
              </w:rPr>
              <w:t>ной государствен</w:t>
            </w:r>
            <w:r w:rsidR="00B3774E" w:rsidRPr="008853DE">
              <w:rPr>
                <w:rFonts w:ascii="Times New Roman" w:hAnsi="Times New Roman"/>
                <w:sz w:val="24"/>
                <w:szCs w:val="24"/>
              </w:rPr>
              <w:t>-</w:t>
            </w:r>
            <w:r w:rsidRPr="008853DE">
              <w:rPr>
                <w:rFonts w:ascii="Times New Roman" w:hAnsi="Times New Roman"/>
                <w:sz w:val="24"/>
                <w:szCs w:val="24"/>
              </w:rPr>
              <w:t xml:space="preserve">ной власти </w:t>
            </w:r>
          </w:p>
          <w:p w:rsidR="004505E6"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специальной компетенции Орловской области</w:t>
            </w:r>
          </w:p>
        </w:tc>
      </w:tr>
      <w:tr w:rsidR="004505E6" w:rsidRPr="008853DE" w:rsidTr="00B3774E">
        <w:trPr>
          <w:trHeight w:val="3171"/>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9</w:t>
            </w:r>
          </w:p>
        </w:tc>
        <w:tc>
          <w:tcPr>
            <w:tcW w:w="3402" w:type="dxa"/>
            <w:tcBorders>
              <w:bottom w:val="single" w:sz="4" w:space="0" w:color="auto"/>
            </w:tcBorders>
          </w:tcPr>
          <w:p w:rsidR="004505E6" w:rsidRPr="008853DE" w:rsidRDefault="004505E6" w:rsidP="00681E60">
            <w:pPr>
              <w:pStyle w:val="s1"/>
            </w:pPr>
            <w:r w:rsidRPr="008853DE">
              <w:rPr>
                <w:lang w:eastAsia="en-US"/>
              </w:rPr>
              <w:t>Проведение анализа практики применения нормативных правовых актов Орловской области, определяющих порядок и условия получения государственных преференций, согласование государственных преференций с антимонопольным органом в случаях, установленных</w:t>
            </w:r>
            <w:r w:rsidRPr="008853DE">
              <w:rPr>
                <w:lang w:eastAsia="en-US"/>
              </w:rPr>
              <w:br/>
            </w:r>
            <w:hyperlink r:id="rId14" w:anchor="/document/12148517/entry/2" w:history="1">
              <w:r w:rsidRPr="008853DE">
                <w:rPr>
                  <w:lang w:eastAsia="en-US"/>
                </w:rPr>
                <w:t xml:space="preserve">антимонопольным </w:t>
              </w:r>
            </w:hyperlink>
            <w:r w:rsidRPr="008853DE">
              <w:rPr>
                <w:lang w:eastAsia="en-US"/>
              </w:rPr>
              <w:t>законодательством</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Borders>
              <w:bottom w:val="single" w:sz="4" w:space="0" w:color="auto"/>
            </w:tcBorders>
            <w:vAlign w:val="center"/>
          </w:tcPr>
          <w:p w:rsidR="004505E6" w:rsidRPr="008853DE" w:rsidRDefault="004505E6" w:rsidP="00C13CD4">
            <w:pPr>
              <w:spacing w:after="0" w:line="240" w:lineRule="auto"/>
              <w:rPr>
                <w:rFonts w:ascii="Times New Roman" w:hAnsi="Times New Roman"/>
                <w:sz w:val="24"/>
                <w:szCs w:val="24"/>
              </w:rPr>
            </w:pPr>
          </w:p>
        </w:tc>
        <w:tc>
          <w:tcPr>
            <w:tcW w:w="1133"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p>
        </w:tc>
        <w:tc>
          <w:tcPr>
            <w:tcW w:w="1133"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Borders>
              <w:bottom w:val="single" w:sz="4" w:space="0" w:color="auto"/>
            </w:tcBorders>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Органы исполнитель</w:t>
            </w:r>
            <w:r w:rsidR="00B3774E" w:rsidRPr="008853DE">
              <w:rPr>
                <w:rFonts w:ascii="Times New Roman" w:hAnsi="Times New Roman"/>
                <w:sz w:val="24"/>
                <w:szCs w:val="24"/>
              </w:rPr>
              <w:t>-</w:t>
            </w:r>
            <w:r w:rsidRPr="008853DE">
              <w:rPr>
                <w:rFonts w:ascii="Times New Roman" w:hAnsi="Times New Roman"/>
                <w:sz w:val="24"/>
                <w:szCs w:val="24"/>
              </w:rPr>
              <w:t>ной государствен</w:t>
            </w:r>
            <w:r w:rsidR="006F53C2">
              <w:rPr>
                <w:rFonts w:ascii="Times New Roman" w:hAnsi="Times New Roman"/>
                <w:sz w:val="24"/>
                <w:szCs w:val="24"/>
              </w:rPr>
              <w:t>-</w:t>
            </w:r>
            <w:r w:rsidRPr="008853DE">
              <w:rPr>
                <w:rFonts w:ascii="Times New Roman" w:hAnsi="Times New Roman"/>
                <w:sz w:val="24"/>
                <w:szCs w:val="24"/>
              </w:rPr>
              <w:t>ной власти специальной компетенции Орловской области</w:t>
            </w:r>
          </w:p>
        </w:tc>
      </w:tr>
      <w:tr w:rsidR="00B3774E" w:rsidRPr="008853DE" w:rsidTr="00B56BA8">
        <w:trPr>
          <w:trHeight w:val="146"/>
        </w:trPr>
        <w:tc>
          <w:tcPr>
            <w:tcW w:w="534"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bottom w:val="single" w:sz="4" w:space="0" w:color="auto"/>
            </w:tcBorders>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D16D70">
        <w:trPr>
          <w:trHeight w:val="403"/>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конкурентоспособности товаров, работ, услуг субъектов малого и среднего предпринимательства</w:t>
            </w:r>
          </w:p>
        </w:tc>
      </w:tr>
      <w:tr w:rsidR="00B3774E" w:rsidRPr="008853DE" w:rsidTr="006F53C2">
        <w:trPr>
          <w:trHeight w:val="2262"/>
        </w:trPr>
        <w:tc>
          <w:tcPr>
            <w:tcW w:w="534"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 xml:space="preserve">Развитие государственной микрофинансовой организации НО МКК «Фонд микрофинансирования Орловской области» </w:t>
            </w:r>
          </w:p>
        </w:tc>
        <w:tc>
          <w:tcPr>
            <w:tcW w:w="1417" w:type="dxa"/>
          </w:tcPr>
          <w:p w:rsidR="00B3774E" w:rsidRPr="008853DE" w:rsidRDefault="00B3774E" w:rsidP="000D047F">
            <w:pPr>
              <w:spacing w:after="0" w:line="240" w:lineRule="auto"/>
              <w:rPr>
                <w:rFonts w:ascii="Times New Roman" w:hAnsi="Times New Roman"/>
                <w:sz w:val="24"/>
                <w:szCs w:val="24"/>
                <w:lang w:eastAsia="ru-RU"/>
              </w:rPr>
            </w:pPr>
            <w:r w:rsidRPr="008853DE">
              <w:rPr>
                <w:rFonts w:ascii="Times New Roman" w:hAnsi="Times New Roman"/>
                <w:sz w:val="24"/>
                <w:szCs w:val="24"/>
                <w:lang w:eastAsia="ru-RU"/>
              </w:rPr>
              <w:t>Постоянно</w:t>
            </w:r>
          </w:p>
        </w:tc>
        <w:tc>
          <w:tcPr>
            <w:tcW w:w="2409" w:type="dxa"/>
          </w:tcPr>
          <w:p w:rsidR="00B3774E" w:rsidRPr="008853DE" w:rsidRDefault="00B3774E" w:rsidP="000D047F">
            <w:pPr>
              <w:spacing w:after="0" w:line="240" w:lineRule="auto"/>
              <w:rPr>
                <w:rFonts w:ascii="Times New Roman" w:hAnsi="Times New Roman"/>
                <w:sz w:val="24"/>
                <w:szCs w:val="24"/>
              </w:rPr>
            </w:pPr>
            <w:r w:rsidRPr="008853DE">
              <w:rPr>
                <w:rFonts w:ascii="Times New Roman" w:hAnsi="Times New Roman"/>
                <w:sz w:val="24"/>
                <w:szCs w:val="24"/>
                <w:lang w:eastAsia="ru-RU"/>
              </w:rPr>
              <w:t>Количество действующих микрозаймов, выданных микрофинансовыми организациями, тыс. ед.</w:t>
            </w:r>
          </w:p>
        </w:tc>
        <w:tc>
          <w:tcPr>
            <w:tcW w:w="1133" w:type="dxa"/>
          </w:tcPr>
          <w:p w:rsidR="00B3774E" w:rsidRPr="008853DE" w:rsidRDefault="00B3774E" w:rsidP="00292E5E">
            <w:pPr>
              <w:spacing w:after="0" w:line="240" w:lineRule="auto"/>
              <w:rPr>
                <w:rFonts w:ascii="Times New Roman" w:hAnsi="Times New Roman"/>
                <w:sz w:val="24"/>
                <w:szCs w:val="24"/>
              </w:rPr>
            </w:pPr>
          </w:p>
        </w:tc>
        <w:tc>
          <w:tcPr>
            <w:tcW w:w="1133"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0,489</w:t>
            </w:r>
          </w:p>
        </w:tc>
        <w:tc>
          <w:tcPr>
            <w:tcW w:w="1134"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0,516</w:t>
            </w:r>
          </w:p>
        </w:tc>
        <w:tc>
          <w:tcPr>
            <w:tcW w:w="1134"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0,548</w:t>
            </w:r>
          </w:p>
        </w:tc>
        <w:tc>
          <w:tcPr>
            <w:tcW w:w="1134"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0,548</w:t>
            </w:r>
          </w:p>
        </w:tc>
        <w:tc>
          <w:tcPr>
            <w:tcW w:w="1844" w:type="dxa"/>
            <w:gridSpan w:val="2"/>
            <w:vMerge w:val="restart"/>
            <w:vAlign w:val="center"/>
          </w:tcPr>
          <w:p w:rsidR="00B3774E" w:rsidRPr="008853DE" w:rsidRDefault="00B3774E" w:rsidP="006F53C2">
            <w:pPr>
              <w:spacing w:after="0" w:line="240" w:lineRule="auto"/>
              <w:rPr>
                <w:rFonts w:ascii="Times New Roman" w:hAnsi="Times New Roman"/>
                <w:sz w:val="24"/>
                <w:szCs w:val="24"/>
              </w:rPr>
            </w:pPr>
            <w:r w:rsidRPr="008853DE">
              <w:rPr>
                <w:rFonts w:ascii="Times New Roman" w:hAnsi="Times New Roman"/>
                <w:sz w:val="24"/>
                <w:szCs w:val="24"/>
              </w:rPr>
              <w:t>Департамент экономическо-го развития и инвестицион-ной деятельности Орловской области</w:t>
            </w:r>
          </w:p>
        </w:tc>
      </w:tr>
      <w:tr w:rsidR="00B3774E" w:rsidRPr="008853DE" w:rsidTr="007E4C41">
        <w:trPr>
          <w:trHeight w:val="3096"/>
        </w:trPr>
        <w:tc>
          <w:tcPr>
            <w:tcW w:w="534"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 xml:space="preserve">Развитие системы гарантий и поручительства </w:t>
            </w:r>
          </w:p>
        </w:tc>
        <w:tc>
          <w:tcPr>
            <w:tcW w:w="1417" w:type="dxa"/>
          </w:tcPr>
          <w:p w:rsidR="00B3774E" w:rsidRPr="008853DE" w:rsidRDefault="00B3774E" w:rsidP="000D047F">
            <w:pPr>
              <w:autoSpaceDE w:val="0"/>
              <w:autoSpaceDN w:val="0"/>
              <w:adjustRightInd w:val="0"/>
              <w:spacing w:after="0" w:line="240" w:lineRule="auto"/>
              <w:rPr>
                <w:rFonts w:ascii="Times New Roman" w:hAnsi="Times New Roman"/>
                <w:sz w:val="24"/>
                <w:szCs w:val="24"/>
                <w:lang w:eastAsia="ru-RU"/>
              </w:rPr>
            </w:pPr>
            <w:r w:rsidRPr="008853DE">
              <w:rPr>
                <w:rFonts w:ascii="Times New Roman" w:hAnsi="Times New Roman"/>
                <w:sz w:val="24"/>
                <w:szCs w:val="24"/>
                <w:lang w:eastAsia="ru-RU"/>
              </w:rPr>
              <w:t>Постоянно</w:t>
            </w:r>
          </w:p>
        </w:tc>
        <w:tc>
          <w:tcPr>
            <w:tcW w:w="2409" w:type="dxa"/>
          </w:tcPr>
          <w:p w:rsidR="00B3774E" w:rsidRPr="008853DE" w:rsidRDefault="00B3774E" w:rsidP="000D047F">
            <w:pPr>
              <w:autoSpaceDE w:val="0"/>
              <w:autoSpaceDN w:val="0"/>
              <w:adjustRightInd w:val="0"/>
              <w:spacing w:after="0" w:line="240" w:lineRule="auto"/>
              <w:rPr>
                <w:rFonts w:ascii="Times New Roman" w:hAnsi="Times New Roman"/>
                <w:sz w:val="24"/>
                <w:szCs w:val="24"/>
                <w:lang w:eastAsia="ru-RU"/>
              </w:rPr>
            </w:pPr>
            <w:r w:rsidRPr="008853DE">
              <w:rPr>
                <w:rFonts w:ascii="Times New Roman" w:hAnsi="Times New Roman"/>
                <w:sz w:val="24"/>
                <w:szCs w:val="24"/>
                <w:lang w:eastAsia="ru-RU"/>
              </w:rPr>
              <w:t>Объем финансовой поддержки, оказанной субъектам малого и среднего предпринима</w:t>
            </w:r>
            <w:r w:rsidR="006F53C2">
              <w:rPr>
                <w:rFonts w:ascii="Times New Roman" w:hAnsi="Times New Roman"/>
                <w:sz w:val="24"/>
                <w:szCs w:val="24"/>
                <w:lang w:eastAsia="ru-RU"/>
              </w:rPr>
              <w:t>-</w:t>
            </w:r>
            <w:r w:rsidRPr="008853DE">
              <w:rPr>
                <w:rFonts w:ascii="Times New Roman" w:hAnsi="Times New Roman"/>
                <w:sz w:val="24"/>
                <w:szCs w:val="24"/>
                <w:lang w:eastAsia="ru-RU"/>
              </w:rPr>
              <w:t>тельства, при гарантийной поддержке региональными гарантийными</w:t>
            </w:r>
          </w:p>
          <w:p w:rsidR="00B3774E" w:rsidRPr="008853DE" w:rsidRDefault="00B3774E" w:rsidP="000D047F">
            <w:pPr>
              <w:spacing w:after="0" w:line="240" w:lineRule="auto"/>
              <w:rPr>
                <w:rFonts w:ascii="Times New Roman" w:hAnsi="Times New Roman"/>
                <w:sz w:val="24"/>
                <w:szCs w:val="24"/>
                <w:lang w:eastAsia="ru-RU"/>
              </w:rPr>
            </w:pPr>
            <w:r w:rsidRPr="008853DE">
              <w:rPr>
                <w:rFonts w:ascii="Times New Roman" w:hAnsi="Times New Roman"/>
                <w:sz w:val="24"/>
                <w:szCs w:val="24"/>
                <w:lang w:eastAsia="ru-RU"/>
              </w:rPr>
              <w:t>организациями, млн рублей</w:t>
            </w:r>
          </w:p>
        </w:tc>
        <w:tc>
          <w:tcPr>
            <w:tcW w:w="1133" w:type="dxa"/>
          </w:tcPr>
          <w:p w:rsidR="00B3774E" w:rsidRPr="008853DE" w:rsidRDefault="00B3774E" w:rsidP="00962FE6">
            <w:pPr>
              <w:spacing w:after="0" w:line="240" w:lineRule="auto"/>
              <w:rPr>
                <w:rFonts w:ascii="Times New Roman" w:hAnsi="Times New Roman"/>
                <w:sz w:val="24"/>
                <w:szCs w:val="24"/>
              </w:rPr>
            </w:pPr>
          </w:p>
        </w:tc>
        <w:tc>
          <w:tcPr>
            <w:tcW w:w="1133"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521,6</w:t>
            </w:r>
          </w:p>
        </w:tc>
        <w:tc>
          <w:tcPr>
            <w:tcW w:w="1134"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542,5</w:t>
            </w:r>
          </w:p>
        </w:tc>
        <w:tc>
          <w:tcPr>
            <w:tcW w:w="1134"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564,0</w:t>
            </w:r>
          </w:p>
        </w:tc>
        <w:tc>
          <w:tcPr>
            <w:tcW w:w="1134" w:type="dxa"/>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564,0</w:t>
            </w:r>
          </w:p>
        </w:tc>
        <w:tc>
          <w:tcPr>
            <w:tcW w:w="1844" w:type="dxa"/>
            <w:gridSpan w:val="2"/>
            <w:vMerge/>
          </w:tcPr>
          <w:p w:rsidR="00B3774E" w:rsidRPr="008853DE" w:rsidRDefault="00B3774E" w:rsidP="00C13CD4">
            <w:pPr>
              <w:spacing w:after="0" w:line="240" w:lineRule="auto"/>
              <w:jc w:val="center"/>
              <w:rPr>
                <w:rFonts w:ascii="Times New Roman" w:hAnsi="Times New Roman"/>
                <w:sz w:val="24"/>
                <w:szCs w:val="24"/>
              </w:rPr>
            </w:pPr>
          </w:p>
        </w:tc>
      </w:tr>
      <w:tr w:rsidR="00B3774E" w:rsidRPr="008853DE" w:rsidTr="007E4C41">
        <w:trPr>
          <w:trHeight w:val="1061"/>
        </w:trPr>
        <w:tc>
          <w:tcPr>
            <w:tcW w:w="534"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Содействие развитию территории опережающего социально-экономического развития «Мценск»</w:t>
            </w:r>
          </w:p>
        </w:tc>
        <w:tc>
          <w:tcPr>
            <w:tcW w:w="1417" w:type="dxa"/>
            <w:vMerge w:val="restart"/>
          </w:tcPr>
          <w:p w:rsidR="00B3774E" w:rsidRPr="008853DE" w:rsidRDefault="00B3774E" w:rsidP="000D047F">
            <w:pPr>
              <w:autoSpaceDE w:val="0"/>
              <w:autoSpaceDN w:val="0"/>
              <w:adjustRightInd w:val="0"/>
              <w:spacing w:after="0" w:line="240" w:lineRule="auto"/>
              <w:rPr>
                <w:rFonts w:ascii="Times New Roman" w:hAnsi="Times New Roman"/>
                <w:sz w:val="24"/>
                <w:szCs w:val="24"/>
                <w:lang w:eastAsia="ru-RU"/>
              </w:rPr>
            </w:pPr>
            <w:r w:rsidRPr="008853DE">
              <w:rPr>
                <w:rFonts w:ascii="Times New Roman" w:hAnsi="Times New Roman"/>
                <w:sz w:val="24"/>
                <w:szCs w:val="24"/>
                <w:lang w:eastAsia="ru-RU"/>
              </w:rPr>
              <w:t>Постоянно</w:t>
            </w:r>
          </w:p>
        </w:tc>
        <w:tc>
          <w:tcPr>
            <w:tcW w:w="2409" w:type="dxa"/>
            <w:vMerge w:val="restart"/>
          </w:tcPr>
          <w:p w:rsidR="00B3774E" w:rsidRPr="008853DE" w:rsidRDefault="00B3774E" w:rsidP="000D047F">
            <w:pPr>
              <w:autoSpaceDE w:val="0"/>
              <w:autoSpaceDN w:val="0"/>
              <w:adjustRightInd w:val="0"/>
              <w:spacing w:after="0" w:line="240" w:lineRule="auto"/>
              <w:rPr>
                <w:rFonts w:ascii="Times New Roman" w:hAnsi="Times New Roman"/>
                <w:sz w:val="24"/>
                <w:szCs w:val="24"/>
                <w:lang w:eastAsia="ru-RU"/>
              </w:rPr>
            </w:pPr>
            <w:r w:rsidRPr="008853DE">
              <w:rPr>
                <w:rFonts w:ascii="Times New Roman" w:hAnsi="Times New Roman"/>
                <w:sz w:val="24"/>
                <w:szCs w:val="24"/>
                <w:lang w:eastAsia="ru-RU"/>
              </w:rPr>
              <w:t>Создание условий для развития субъектов малого и среднего бизнеса</w:t>
            </w:r>
          </w:p>
        </w:tc>
        <w:tc>
          <w:tcPr>
            <w:tcW w:w="1133" w:type="dxa"/>
            <w:vMerge w:val="restart"/>
          </w:tcPr>
          <w:p w:rsidR="00B3774E" w:rsidRPr="008853DE" w:rsidRDefault="00B3774E" w:rsidP="00962FE6">
            <w:pPr>
              <w:spacing w:after="0" w:line="240" w:lineRule="auto"/>
              <w:rPr>
                <w:rFonts w:ascii="Times New Roman" w:hAnsi="Times New Roman"/>
                <w:sz w:val="24"/>
                <w:szCs w:val="24"/>
              </w:rPr>
            </w:pPr>
          </w:p>
        </w:tc>
        <w:tc>
          <w:tcPr>
            <w:tcW w:w="1133" w:type="dxa"/>
            <w:vMerge w:val="restart"/>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Merge w:val="restart"/>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Merge w:val="restart"/>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Merge w:val="restart"/>
          </w:tcPr>
          <w:p w:rsidR="00B3774E" w:rsidRPr="008853DE" w:rsidRDefault="00B3774E" w:rsidP="00962FE6">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vAlign w:val="center"/>
          </w:tcPr>
          <w:p w:rsidR="00B3774E" w:rsidRPr="008853DE" w:rsidRDefault="00B3774E" w:rsidP="00C13CD4">
            <w:pPr>
              <w:spacing w:after="0" w:line="240" w:lineRule="auto"/>
              <w:jc w:val="center"/>
              <w:rPr>
                <w:rFonts w:ascii="Times New Roman" w:hAnsi="Times New Roman"/>
                <w:sz w:val="24"/>
                <w:szCs w:val="24"/>
              </w:rPr>
            </w:pPr>
          </w:p>
        </w:tc>
      </w:tr>
      <w:tr w:rsidR="00B3774E" w:rsidRPr="008853DE" w:rsidTr="007E4C41">
        <w:trPr>
          <w:trHeight w:val="1407"/>
        </w:trPr>
        <w:tc>
          <w:tcPr>
            <w:tcW w:w="534"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Содействие развитию особой экономической зоны промышленно-производственного типа «Орёл»</w:t>
            </w:r>
          </w:p>
        </w:tc>
        <w:tc>
          <w:tcPr>
            <w:tcW w:w="1417" w:type="dxa"/>
            <w:vMerge/>
            <w:vAlign w:val="center"/>
          </w:tcPr>
          <w:p w:rsidR="00B3774E" w:rsidRPr="008853DE" w:rsidRDefault="00B3774E" w:rsidP="00C13CD4">
            <w:pPr>
              <w:autoSpaceDE w:val="0"/>
              <w:autoSpaceDN w:val="0"/>
              <w:adjustRightInd w:val="0"/>
              <w:spacing w:after="0" w:line="240" w:lineRule="auto"/>
              <w:jc w:val="center"/>
              <w:rPr>
                <w:rFonts w:ascii="Times New Roman" w:hAnsi="Times New Roman"/>
                <w:sz w:val="24"/>
                <w:szCs w:val="24"/>
                <w:lang w:eastAsia="ru-RU"/>
              </w:rPr>
            </w:pPr>
          </w:p>
        </w:tc>
        <w:tc>
          <w:tcPr>
            <w:tcW w:w="2409" w:type="dxa"/>
            <w:vMerge/>
            <w:vAlign w:val="center"/>
          </w:tcPr>
          <w:p w:rsidR="00B3774E" w:rsidRPr="008853DE" w:rsidRDefault="00B3774E" w:rsidP="00C13CD4">
            <w:pPr>
              <w:autoSpaceDE w:val="0"/>
              <w:autoSpaceDN w:val="0"/>
              <w:adjustRightInd w:val="0"/>
              <w:spacing w:after="0" w:line="240" w:lineRule="auto"/>
              <w:rPr>
                <w:rFonts w:ascii="Times New Roman" w:hAnsi="Times New Roman"/>
                <w:sz w:val="24"/>
                <w:szCs w:val="24"/>
                <w:lang w:eastAsia="ru-RU"/>
              </w:rPr>
            </w:pPr>
          </w:p>
        </w:tc>
        <w:tc>
          <w:tcPr>
            <w:tcW w:w="1133" w:type="dxa"/>
            <w:vMerge/>
          </w:tcPr>
          <w:p w:rsidR="00B3774E" w:rsidRPr="008853DE" w:rsidRDefault="00B3774E" w:rsidP="00C13CD4">
            <w:pPr>
              <w:spacing w:after="0" w:line="240" w:lineRule="auto"/>
              <w:jc w:val="center"/>
              <w:rPr>
                <w:rFonts w:ascii="Times New Roman" w:hAnsi="Times New Roman"/>
                <w:sz w:val="24"/>
                <w:szCs w:val="24"/>
              </w:rPr>
            </w:pPr>
          </w:p>
        </w:tc>
        <w:tc>
          <w:tcPr>
            <w:tcW w:w="1133"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tcPr>
          <w:p w:rsidR="00B3774E" w:rsidRPr="008853DE" w:rsidRDefault="00B3774E" w:rsidP="00C13CD4">
            <w:pPr>
              <w:spacing w:after="0" w:line="240" w:lineRule="auto"/>
              <w:jc w:val="center"/>
              <w:rPr>
                <w:rFonts w:ascii="Times New Roman" w:hAnsi="Times New Roman"/>
                <w:sz w:val="24"/>
                <w:szCs w:val="24"/>
              </w:rPr>
            </w:pPr>
          </w:p>
        </w:tc>
        <w:tc>
          <w:tcPr>
            <w:tcW w:w="1844" w:type="dxa"/>
            <w:gridSpan w:val="2"/>
            <w:vMerge/>
            <w:vAlign w:val="center"/>
          </w:tcPr>
          <w:p w:rsidR="00B3774E" w:rsidRPr="008853DE" w:rsidRDefault="00B3774E" w:rsidP="00C13CD4">
            <w:pPr>
              <w:spacing w:after="0" w:line="240" w:lineRule="auto"/>
              <w:jc w:val="center"/>
              <w:rPr>
                <w:rFonts w:ascii="Times New Roman" w:hAnsi="Times New Roman"/>
                <w:sz w:val="24"/>
                <w:szCs w:val="24"/>
              </w:rPr>
            </w:pPr>
          </w:p>
        </w:tc>
      </w:tr>
      <w:tr w:rsidR="00B3774E" w:rsidRPr="008853DE" w:rsidTr="00B3774E">
        <w:trPr>
          <w:trHeight w:val="421"/>
        </w:trPr>
        <w:tc>
          <w:tcPr>
            <w:tcW w:w="534"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Развитие центра оказания услуг «Мой бизнес»</w:t>
            </w:r>
          </w:p>
        </w:tc>
        <w:tc>
          <w:tcPr>
            <w:tcW w:w="1417" w:type="dxa"/>
            <w:vMerge/>
            <w:vAlign w:val="center"/>
          </w:tcPr>
          <w:p w:rsidR="00B3774E" w:rsidRPr="008853DE" w:rsidRDefault="00B3774E" w:rsidP="00C13CD4">
            <w:pPr>
              <w:autoSpaceDE w:val="0"/>
              <w:autoSpaceDN w:val="0"/>
              <w:adjustRightInd w:val="0"/>
              <w:spacing w:after="0" w:line="240" w:lineRule="auto"/>
              <w:jc w:val="center"/>
              <w:rPr>
                <w:rFonts w:ascii="Times New Roman" w:hAnsi="Times New Roman"/>
                <w:sz w:val="24"/>
                <w:szCs w:val="24"/>
                <w:lang w:eastAsia="ru-RU"/>
              </w:rPr>
            </w:pPr>
          </w:p>
        </w:tc>
        <w:tc>
          <w:tcPr>
            <w:tcW w:w="2409" w:type="dxa"/>
            <w:vMerge/>
            <w:vAlign w:val="center"/>
          </w:tcPr>
          <w:p w:rsidR="00B3774E" w:rsidRPr="008853DE" w:rsidRDefault="00B3774E" w:rsidP="00C13CD4">
            <w:pPr>
              <w:autoSpaceDE w:val="0"/>
              <w:autoSpaceDN w:val="0"/>
              <w:adjustRightInd w:val="0"/>
              <w:spacing w:after="0" w:line="240" w:lineRule="auto"/>
              <w:rPr>
                <w:rFonts w:ascii="Times New Roman" w:hAnsi="Times New Roman"/>
                <w:sz w:val="24"/>
                <w:szCs w:val="24"/>
                <w:lang w:eastAsia="ru-RU"/>
              </w:rPr>
            </w:pPr>
          </w:p>
        </w:tc>
        <w:tc>
          <w:tcPr>
            <w:tcW w:w="1133" w:type="dxa"/>
            <w:vMerge/>
          </w:tcPr>
          <w:p w:rsidR="00B3774E" w:rsidRPr="008853DE" w:rsidRDefault="00B3774E" w:rsidP="00C13CD4">
            <w:pPr>
              <w:spacing w:after="0" w:line="240" w:lineRule="auto"/>
              <w:jc w:val="center"/>
              <w:rPr>
                <w:rFonts w:ascii="Times New Roman" w:hAnsi="Times New Roman"/>
                <w:sz w:val="24"/>
                <w:szCs w:val="24"/>
              </w:rPr>
            </w:pPr>
          </w:p>
        </w:tc>
        <w:tc>
          <w:tcPr>
            <w:tcW w:w="1133"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tcPr>
          <w:p w:rsidR="00B3774E" w:rsidRPr="008853DE" w:rsidRDefault="00B3774E" w:rsidP="00C13CD4">
            <w:pPr>
              <w:spacing w:after="0" w:line="240" w:lineRule="auto"/>
              <w:jc w:val="center"/>
              <w:rPr>
                <w:rFonts w:ascii="Times New Roman" w:hAnsi="Times New Roman"/>
                <w:sz w:val="24"/>
                <w:szCs w:val="24"/>
              </w:rPr>
            </w:pPr>
          </w:p>
        </w:tc>
        <w:tc>
          <w:tcPr>
            <w:tcW w:w="1844" w:type="dxa"/>
            <w:gridSpan w:val="2"/>
            <w:vMerge/>
            <w:vAlign w:val="center"/>
          </w:tcPr>
          <w:p w:rsidR="00B3774E" w:rsidRPr="008853DE" w:rsidRDefault="00B3774E" w:rsidP="00C13CD4">
            <w:pPr>
              <w:spacing w:after="0" w:line="240" w:lineRule="auto"/>
              <w:jc w:val="center"/>
              <w:rPr>
                <w:rFonts w:ascii="Times New Roman" w:hAnsi="Times New Roman"/>
                <w:sz w:val="24"/>
                <w:szCs w:val="24"/>
              </w:rPr>
            </w:pPr>
          </w:p>
        </w:tc>
      </w:tr>
      <w:tr w:rsidR="00B3774E" w:rsidRPr="008853DE" w:rsidTr="00B56BA8">
        <w:trPr>
          <w:trHeight w:val="129"/>
        </w:trPr>
        <w:tc>
          <w:tcPr>
            <w:tcW w:w="5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3774E" w:rsidRPr="008853DE" w:rsidRDefault="00B3774E"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3774E" w:rsidRPr="008853DE" w:rsidTr="007E4C41">
        <w:tc>
          <w:tcPr>
            <w:tcW w:w="534"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6</w:t>
            </w: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Реализация программы поддержки предпринимательства в муниципальных образованиях Орловской области «Про100Бизнес»</w:t>
            </w:r>
          </w:p>
        </w:tc>
        <w:tc>
          <w:tcPr>
            <w:tcW w:w="1417" w:type="dxa"/>
            <w:vMerge w:val="restart"/>
            <w:vAlign w:val="center"/>
          </w:tcPr>
          <w:p w:rsidR="00B3774E" w:rsidRPr="008853DE" w:rsidRDefault="00B3774E" w:rsidP="00C13CD4">
            <w:pPr>
              <w:autoSpaceDE w:val="0"/>
              <w:autoSpaceDN w:val="0"/>
              <w:adjustRightInd w:val="0"/>
              <w:spacing w:after="0" w:line="240" w:lineRule="auto"/>
              <w:jc w:val="center"/>
              <w:rPr>
                <w:rFonts w:ascii="Times New Roman" w:hAnsi="Times New Roman"/>
                <w:sz w:val="24"/>
                <w:szCs w:val="24"/>
                <w:lang w:eastAsia="ru-RU"/>
              </w:rPr>
            </w:pPr>
          </w:p>
        </w:tc>
        <w:tc>
          <w:tcPr>
            <w:tcW w:w="2409" w:type="dxa"/>
            <w:vMerge w:val="restart"/>
            <w:vAlign w:val="center"/>
          </w:tcPr>
          <w:p w:rsidR="00B3774E" w:rsidRPr="008853DE" w:rsidRDefault="00B3774E" w:rsidP="00C13CD4">
            <w:pPr>
              <w:autoSpaceDE w:val="0"/>
              <w:autoSpaceDN w:val="0"/>
              <w:adjustRightInd w:val="0"/>
              <w:spacing w:after="0" w:line="240" w:lineRule="auto"/>
              <w:rPr>
                <w:rFonts w:ascii="Times New Roman" w:hAnsi="Times New Roman"/>
                <w:sz w:val="24"/>
                <w:szCs w:val="24"/>
                <w:lang w:eastAsia="ru-RU"/>
              </w:rPr>
            </w:pPr>
          </w:p>
        </w:tc>
        <w:tc>
          <w:tcPr>
            <w:tcW w:w="1133" w:type="dxa"/>
            <w:vMerge w:val="restart"/>
          </w:tcPr>
          <w:p w:rsidR="00B3774E" w:rsidRPr="008853DE" w:rsidRDefault="00B3774E" w:rsidP="00C13CD4">
            <w:pPr>
              <w:spacing w:after="0" w:line="240" w:lineRule="auto"/>
              <w:jc w:val="center"/>
              <w:rPr>
                <w:rFonts w:ascii="Times New Roman" w:hAnsi="Times New Roman"/>
                <w:sz w:val="24"/>
                <w:szCs w:val="24"/>
              </w:rPr>
            </w:pPr>
          </w:p>
        </w:tc>
        <w:tc>
          <w:tcPr>
            <w:tcW w:w="1133" w:type="dxa"/>
            <w:vMerge w:val="restart"/>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restart"/>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restart"/>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restart"/>
          </w:tcPr>
          <w:p w:rsidR="00B3774E" w:rsidRPr="008853DE" w:rsidRDefault="00B3774E" w:rsidP="00C13CD4">
            <w:pPr>
              <w:spacing w:after="0" w:line="240" w:lineRule="auto"/>
              <w:jc w:val="center"/>
              <w:rPr>
                <w:rFonts w:ascii="Times New Roman" w:hAnsi="Times New Roman"/>
                <w:sz w:val="24"/>
                <w:szCs w:val="24"/>
              </w:rPr>
            </w:pPr>
          </w:p>
        </w:tc>
        <w:tc>
          <w:tcPr>
            <w:tcW w:w="1844" w:type="dxa"/>
            <w:gridSpan w:val="2"/>
            <w:vMerge w:val="restart"/>
            <w:vAlign w:val="center"/>
          </w:tcPr>
          <w:p w:rsidR="00B3774E" w:rsidRPr="008853DE" w:rsidRDefault="00B3774E" w:rsidP="00C13CD4">
            <w:pPr>
              <w:spacing w:after="0" w:line="240" w:lineRule="auto"/>
              <w:jc w:val="center"/>
              <w:rPr>
                <w:rFonts w:ascii="Times New Roman" w:hAnsi="Times New Roman"/>
                <w:sz w:val="24"/>
                <w:szCs w:val="24"/>
              </w:rPr>
            </w:pPr>
          </w:p>
        </w:tc>
      </w:tr>
      <w:tr w:rsidR="00B3774E" w:rsidRPr="008853DE" w:rsidTr="007E4C41">
        <w:trPr>
          <w:trHeight w:val="1230"/>
        </w:trPr>
        <w:tc>
          <w:tcPr>
            <w:tcW w:w="534"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7</w:t>
            </w:r>
          </w:p>
        </w:tc>
        <w:tc>
          <w:tcPr>
            <w:tcW w:w="3402" w:type="dxa"/>
          </w:tcPr>
          <w:p w:rsidR="00B3774E" w:rsidRPr="008853DE" w:rsidRDefault="00B3774E" w:rsidP="00681E60">
            <w:pPr>
              <w:spacing w:after="0" w:line="240" w:lineRule="auto"/>
              <w:rPr>
                <w:rFonts w:ascii="Times New Roman" w:hAnsi="Times New Roman"/>
                <w:sz w:val="24"/>
                <w:szCs w:val="24"/>
              </w:rPr>
            </w:pPr>
            <w:r w:rsidRPr="008853DE">
              <w:rPr>
                <w:rFonts w:ascii="Times New Roman" w:hAnsi="Times New Roman"/>
                <w:sz w:val="24"/>
                <w:szCs w:val="24"/>
              </w:rPr>
              <w:t>Консультационная и финансовая поддержка экспортноориентированных субъектов малого и среднего предпринимательства</w:t>
            </w:r>
          </w:p>
        </w:tc>
        <w:tc>
          <w:tcPr>
            <w:tcW w:w="1417" w:type="dxa"/>
            <w:vMerge/>
            <w:vAlign w:val="center"/>
          </w:tcPr>
          <w:p w:rsidR="00B3774E" w:rsidRPr="008853DE" w:rsidRDefault="00B3774E" w:rsidP="00C13CD4">
            <w:pPr>
              <w:autoSpaceDE w:val="0"/>
              <w:autoSpaceDN w:val="0"/>
              <w:adjustRightInd w:val="0"/>
              <w:spacing w:after="0" w:line="240" w:lineRule="auto"/>
              <w:jc w:val="center"/>
              <w:rPr>
                <w:rFonts w:ascii="Times New Roman" w:hAnsi="Times New Roman"/>
                <w:sz w:val="24"/>
                <w:szCs w:val="24"/>
                <w:lang w:eastAsia="ru-RU"/>
              </w:rPr>
            </w:pPr>
          </w:p>
        </w:tc>
        <w:tc>
          <w:tcPr>
            <w:tcW w:w="2409" w:type="dxa"/>
            <w:vMerge/>
            <w:vAlign w:val="center"/>
          </w:tcPr>
          <w:p w:rsidR="00B3774E" w:rsidRPr="008853DE" w:rsidRDefault="00B3774E" w:rsidP="00C13CD4">
            <w:pPr>
              <w:autoSpaceDE w:val="0"/>
              <w:autoSpaceDN w:val="0"/>
              <w:adjustRightInd w:val="0"/>
              <w:spacing w:after="0" w:line="240" w:lineRule="auto"/>
              <w:rPr>
                <w:rFonts w:ascii="Times New Roman" w:hAnsi="Times New Roman"/>
                <w:sz w:val="24"/>
                <w:szCs w:val="24"/>
                <w:lang w:eastAsia="ru-RU"/>
              </w:rPr>
            </w:pPr>
          </w:p>
        </w:tc>
        <w:tc>
          <w:tcPr>
            <w:tcW w:w="1133" w:type="dxa"/>
            <w:vMerge/>
          </w:tcPr>
          <w:p w:rsidR="00B3774E" w:rsidRPr="008853DE" w:rsidRDefault="00B3774E" w:rsidP="00C13CD4">
            <w:pPr>
              <w:spacing w:after="0" w:line="240" w:lineRule="auto"/>
              <w:jc w:val="center"/>
              <w:rPr>
                <w:rFonts w:ascii="Times New Roman" w:hAnsi="Times New Roman"/>
                <w:sz w:val="24"/>
                <w:szCs w:val="24"/>
              </w:rPr>
            </w:pPr>
          </w:p>
        </w:tc>
        <w:tc>
          <w:tcPr>
            <w:tcW w:w="1133"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vAlign w:val="center"/>
          </w:tcPr>
          <w:p w:rsidR="00B3774E" w:rsidRPr="008853DE" w:rsidRDefault="00B3774E" w:rsidP="00C13CD4">
            <w:pPr>
              <w:spacing w:after="0" w:line="240" w:lineRule="auto"/>
              <w:jc w:val="center"/>
              <w:rPr>
                <w:rFonts w:ascii="Times New Roman" w:hAnsi="Times New Roman"/>
                <w:sz w:val="24"/>
                <w:szCs w:val="24"/>
              </w:rPr>
            </w:pPr>
          </w:p>
        </w:tc>
        <w:tc>
          <w:tcPr>
            <w:tcW w:w="1134" w:type="dxa"/>
            <w:vMerge/>
          </w:tcPr>
          <w:p w:rsidR="00B3774E" w:rsidRPr="008853DE" w:rsidRDefault="00B3774E" w:rsidP="00C13CD4">
            <w:pPr>
              <w:spacing w:after="0" w:line="240" w:lineRule="auto"/>
              <w:jc w:val="center"/>
              <w:rPr>
                <w:rFonts w:ascii="Times New Roman" w:hAnsi="Times New Roman"/>
                <w:sz w:val="24"/>
                <w:szCs w:val="24"/>
              </w:rPr>
            </w:pPr>
          </w:p>
        </w:tc>
        <w:tc>
          <w:tcPr>
            <w:tcW w:w="1844" w:type="dxa"/>
            <w:gridSpan w:val="2"/>
            <w:vMerge/>
            <w:vAlign w:val="center"/>
          </w:tcPr>
          <w:p w:rsidR="00B3774E" w:rsidRPr="008853DE" w:rsidRDefault="00B3774E" w:rsidP="00C13CD4">
            <w:pPr>
              <w:spacing w:after="0" w:line="240" w:lineRule="auto"/>
              <w:jc w:val="center"/>
              <w:rPr>
                <w:rFonts w:ascii="Times New Roman" w:hAnsi="Times New Roman"/>
                <w:sz w:val="24"/>
                <w:szCs w:val="24"/>
              </w:rPr>
            </w:pPr>
          </w:p>
        </w:tc>
      </w:tr>
      <w:tr w:rsidR="004505E6" w:rsidRPr="008853DE" w:rsidTr="00D16D70">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505E6" w:rsidRPr="008853DE" w:rsidTr="00292E5E">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Обеспечение прозрачности и доступности закупок товаров, работ и услуг хозяйствующими субъектами, в том числе устранение случаев (снижение количества) применения способа закупки «у единственного поставщика», </w:t>
            </w:r>
            <w:r w:rsidRPr="008853DE">
              <w:rPr>
                <w:rFonts w:ascii="Times New Roman" w:hAnsi="Times New Roman"/>
                <w:sz w:val="24"/>
                <w:szCs w:val="24"/>
              </w:rPr>
              <w:br/>
              <w:t>а также применение конкурентных процедур закупок (конкурс, аукцион и др.)</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4505E6" w:rsidRPr="008853DE" w:rsidRDefault="004505E6" w:rsidP="00E15C72">
            <w:pPr>
              <w:spacing w:after="0" w:line="240" w:lineRule="auto"/>
              <w:rPr>
                <w:rFonts w:ascii="Times New Roman" w:hAnsi="Times New Roman"/>
                <w:sz w:val="24"/>
                <w:szCs w:val="24"/>
              </w:rPr>
            </w:pPr>
            <w:r w:rsidRPr="008853DE">
              <w:rPr>
                <w:rFonts w:ascii="Times New Roman" w:hAnsi="Times New Roman"/>
                <w:sz w:val="24"/>
                <w:szCs w:val="24"/>
              </w:rPr>
              <w:t>Среднее количество участников закупок, ед.</w:t>
            </w:r>
          </w:p>
        </w:tc>
        <w:tc>
          <w:tcPr>
            <w:tcW w:w="1133" w:type="dxa"/>
            <w:vMerge w:val="restart"/>
            <w:vAlign w:val="center"/>
          </w:tcPr>
          <w:p w:rsidR="004505E6" w:rsidRPr="008853DE" w:rsidRDefault="004505E6" w:rsidP="00292E5E">
            <w:pPr>
              <w:spacing w:after="0" w:line="240" w:lineRule="auto"/>
              <w:rPr>
                <w:rFonts w:ascii="Times New Roman" w:hAnsi="Times New Roman"/>
                <w:sz w:val="24"/>
                <w:szCs w:val="24"/>
              </w:rPr>
            </w:pPr>
          </w:p>
        </w:tc>
        <w:tc>
          <w:tcPr>
            <w:tcW w:w="1133" w:type="dxa"/>
            <w:vMerge w:val="restart"/>
            <w:vAlign w:val="center"/>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4</w:t>
            </w:r>
          </w:p>
        </w:tc>
        <w:tc>
          <w:tcPr>
            <w:tcW w:w="1134" w:type="dxa"/>
            <w:vMerge w:val="restart"/>
            <w:vAlign w:val="center"/>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4</w:t>
            </w:r>
          </w:p>
        </w:tc>
        <w:tc>
          <w:tcPr>
            <w:tcW w:w="1134" w:type="dxa"/>
            <w:vMerge w:val="restart"/>
            <w:vAlign w:val="center"/>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5</w:t>
            </w:r>
          </w:p>
        </w:tc>
        <w:tc>
          <w:tcPr>
            <w:tcW w:w="1134" w:type="dxa"/>
            <w:vMerge w:val="restart"/>
            <w:vAlign w:val="center"/>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5</w:t>
            </w:r>
          </w:p>
        </w:tc>
        <w:tc>
          <w:tcPr>
            <w:tcW w:w="1844" w:type="dxa"/>
            <w:gridSpan w:val="2"/>
            <w:vMerge w:val="restart"/>
            <w:vAlign w:val="center"/>
          </w:tcPr>
          <w:p w:rsidR="004505E6" w:rsidRPr="008853DE" w:rsidRDefault="004505E6" w:rsidP="00962FE6">
            <w:pPr>
              <w:spacing w:after="0" w:line="240" w:lineRule="auto"/>
              <w:rPr>
                <w:rFonts w:ascii="Times New Roman" w:hAnsi="Times New Roman"/>
                <w:sz w:val="24"/>
                <w:szCs w:val="24"/>
              </w:rPr>
            </w:pPr>
            <w:r w:rsidRPr="008853DE">
              <w:rPr>
                <w:rFonts w:ascii="Times New Roman" w:hAnsi="Times New Roman"/>
                <w:sz w:val="24"/>
                <w:szCs w:val="24"/>
              </w:rPr>
              <w:t>Департамент экономическо</w:t>
            </w:r>
            <w:r w:rsidR="00525A59" w:rsidRPr="008853DE">
              <w:rPr>
                <w:rFonts w:ascii="Times New Roman" w:hAnsi="Times New Roman"/>
                <w:sz w:val="24"/>
                <w:szCs w:val="24"/>
              </w:rPr>
              <w:t>-</w:t>
            </w:r>
            <w:r w:rsidRPr="008853DE">
              <w:rPr>
                <w:rFonts w:ascii="Times New Roman" w:hAnsi="Times New Roman"/>
                <w:sz w:val="24"/>
                <w:szCs w:val="24"/>
              </w:rPr>
              <w:t>го развития и инвестицион</w:t>
            </w:r>
            <w:r w:rsidR="00525A59" w:rsidRPr="008853DE">
              <w:rPr>
                <w:rFonts w:ascii="Times New Roman" w:hAnsi="Times New Roman"/>
                <w:sz w:val="24"/>
                <w:szCs w:val="24"/>
              </w:rPr>
              <w:t>-</w:t>
            </w:r>
            <w:r w:rsidRPr="008853DE">
              <w:rPr>
                <w:rFonts w:ascii="Times New Roman" w:hAnsi="Times New Roman"/>
                <w:sz w:val="24"/>
                <w:szCs w:val="24"/>
              </w:rPr>
              <w:t>ной деятельности Орловской области</w:t>
            </w:r>
          </w:p>
        </w:tc>
      </w:tr>
      <w:tr w:rsidR="004505E6" w:rsidRPr="008853DE" w:rsidTr="00525A59">
        <w:trPr>
          <w:trHeight w:val="1796"/>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Оказание заказчикам Орловской области методической и консультационной помощи в вопросах, связанных с формированием заявок на </w:t>
            </w:r>
          </w:p>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закупку</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525A59" w:rsidRPr="008853DE" w:rsidTr="00B56BA8">
        <w:trPr>
          <w:trHeight w:val="129"/>
        </w:trPr>
        <w:tc>
          <w:tcPr>
            <w:tcW w:w="534" w:type="dxa"/>
            <w:tcBorders>
              <w:bottom w:val="single" w:sz="4" w:space="0" w:color="auto"/>
            </w:tcBorders>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525A59">
        <w:trPr>
          <w:trHeight w:val="1264"/>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семинаров с участниками закупок по вопросам участия в </w:t>
            </w:r>
            <w:r w:rsidR="00525A59" w:rsidRPr="008853DE">
              <w:rPr>
                <w:rFonts w:ascii="Times New Roman" w:hAnsi="Times New Roman"/>
                <w:sz w:val="24"/>
                <w:szCs w:val="24"/>
              </w:rPr>
              <w:t>конкурентных процедурах</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val="restart"/>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restart"/>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525A59">
        <w:trPr>
          <w:trHeight w:val="2092"/>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Информирование заказчиков Орловской области об изменениях в нормативных правовых актах, регламентирующих процесс закупок в рамках контрактной системы</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525A59">
        <w:trPr>
          <w:trHeight w:val="3551"/>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Разработка и проведение мероприятий, направленных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525A59">
        <w:trPr>
          <w:trHeight w:val="381"/>
        </w:trPr>
        <w:tc>
          <w:tcPr>
            <w:tcW w:w="15274" w:type="dxa"/>
            <w:gridSpan w:val="11"/>
          </w:tcPr>
          <w:p w:rsidR="004505E6" w:rsidRPr="008853DE" w:rsidRDefault="004505E6" w:rsidP="00191903">
            <w:pPr>
              <w:spacing w:after="0" w:line="240" w:lineRule="auto"/>
              <w:jc w:val="center"/>
              <w:rPr>
                <w:rFonts w:ascii="Times New Roman" w:hAnsi="Times New Roman"/>
                <w:sz w:val="24"/>
                <w:szCs w:val="24"/>
              </w:rPr>
            </w:pPr>
            <w:r w:rsidRPr="008853DE">
              <w:rPr>
                <w:rFonts w:ascii="Times New Roman" w:hAnsi="Times New Roman"/>
                <w:sz w:val="24"/>
                <w:szCs w:val="24"/>
              </w:rPr>
              <w:t>Устранение избыточного государственного и муниципального регулирования, а также снижение административных барьеров</w:t>
            </w:r>
          </w:p>
        </w:tc>
      </w:tr>
      <w:tr w:rsidR="004505E6" w:rsidRPr="008853DE" w:rsidTr="00525A59">
        <w:trPr>
          <w:trHeight w:val="1505"/>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Проведение оценки регулирующего воздействия проектов нормативных правовых актов Орловской области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В соответ-ствии с действую</w:t>
            </w:r>
            <w:r w:rsidR="006F53C2">
              <w:rPr>
                <w:rFonts w:ascii="Times New Roman" w:hAnsi="Times New Roman"/>
                <w:sz w:val="24"/>
                <w:szCs w:val="24"/>
              </w:rPr>
              <w:t>-</w:t>
            </w:r>
            <w:r w:rsidRPr="008853DE">
              <w:rPr>
                <w:rFonts w:ascii="Times New Roman" w:hAnsi="Times New Roman"/>
                <w:sz w:val="24"/>
                <w:szCs w:val="24"/>
              </w:rPr>
              <w:t>щим законода-тельством</w:t>
            </w:r>
          </w:p>
        </w:tc>
        <w:tc>
          <w:tcPr>
            <w:tcW w:w="2409" w:type="dxa"/>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 xml:space="preserve">Устранение избыточного государственного и муниципального регулирования, снижение </w:t>
            </w:r>
          </w:p>
        </w:tc>
        <w:tc>
          <w:tcPr>
            <w:tcW w:w="1133" w:type="dxa"/>
            <w:vAlign w:val="center"/>
          </w:tcPr>
          <w:p w:rsidR="004505E6" w:rsidRPr="008853DE" w:rsidRDefault="004505E6" w:rsidP="00292E5E">
            <w:pPr>
              <w:spacing w:after="0" w:line="240" w:lineRule="auto"/>
              <w:rPr>
                <w:rFonts w:ascii="Times New Roman" w:hAnsi="Times New Roman"/>
                <w:sz w:val="24"/>
                <w:szCs w:val="24"/>
              </w:rPr>
            </w:pPr>
          </w:p>
        </w:tc>
        <w:tc>
          <w:tcPr>
            <w:tcW w:w="1133"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Align w:val="center"/>
          </w:tcPr>
          <w:p w:rsidR="004505E6" w:rsidRPr="008853DE" w:rsidRDefault="004505E6" w:rsidP="0078684A">
            <w:pPr>
              <w:pStyle w:val="aa"/>
              <w:jc w:val="left"/>
              <w:rPr>
                <w:rFonts w:ascii="Times New Roman" w:hAnsi="Times New Roman"/>
              </w:rPr>
            </w:pPr>
            <w:r w:rsidRPr="008853DE">
              <w:rPr>
                <w:rFonts w:ascii="Times New Roman" w:hAnsi="Times New Roman" w:cs="Times New Roman"/>
              </w:rPr>
              <w:t>Департамент экономическо</w:t>
            </w:r>
            <w:r w:rsidR="00525A59" w:rsidRPr="008853DE">
              <w:rPr>
                <w:rFonts w:ascii="Times New Roman" w:hAnsi="Times New Roman" w:cs="Times New Roman"/>
              </w:rPr>
              <w:t>-</w:t>
            </w:r>
            <w:r w:rsidRPr="008853DE">
              <w:rPr>
                <w:rFonts w:ascii="Times New Roman" w:hAnsi="Times New Roman" w:cs="Times New Roman"/>
              </w:rPr>
              <w:t>го развития и инвестицион</w:t>
            </w:r>
            <w:r w:rsidR="00525A59" w:rsidRPr="008853DE">
              <w:rPr>
                <w:rFonts w:ascii="Times New Roman" w:hAnsi="Times New Roman" w:cs="Times New Roman"/>
              </w:rPr>
              <w:t>-</w:t>
            </w:r>
            <w:r w:rsidRPr="008853DE">
              <w:rPr>
                <w:rFonts w:ascii="Times New Roman" w:hAnsi="Times New Roman" w:cs="Times New Roman"/>
              </w:rPr>
              <w:t xml:space="preserve">ной деятельности </w:t>
            </w:r>
          </w:p>
        </w:tc>
      </w:tr>
      <w:tr w:rsidR="00525A59" w:rsidRPr="008853DE" w:rsidTr="00B56BA8">
        <w:trPr>
          <w:trHeight w:val="135"/>
        </w:trPr>
        <w:tc>
          <w:tcPr>
            <w:tcW w:w="5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D43880">
        <w:trPr>
          <w:trHeight w:val="566"/>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 xml:space="preserve">Проведение анализа практики реализации государственных и муниципальных услуг, предоставляемых субъектам предпринимательской деятельности, на предмет качества их предоставления, а также соответствия такой практики </w:t>
            </w:r>
            <w:hyperlink r:id="rId15" w:history="1">
              <w:r w:rsidRPr="008853DE">
                <w:rPr>
                  <w:rStyle w:val="ac"/>
                  <w:rFonts w:ascii="Times New Roman" w:hAnsi="Times New Roman"/>
                  <w:color w:val="auto"/>
                </w:rPr>
                <w:t>статьям 15</w:t>
              </w:r>
            </w:hyperlink>
            <w:r w:rsidRPr="008853DE">
              <w:rPr>
                <w:rFonts w:ascii="Times New Roman" w:hAnsi="Times New Roman" w:cs="Times New Roman"/>
              </w:rPr>
              <w:t xml:space="preserve"> и </w:t>
            </w:r>
            <w:hyperlink r:id="rId16" w:history="1">
              <w:r w:rsidRPr="008853DE">
                <w:rPr>
                  <w:rStyle w:val="ac"/>
                  <w:rFonts w:ascii="Times New Roman" w:hAnsi="Times New Roman"/>
                  <w:color w:val="auto"/>
                </w:rPr>
                <w:t>16</w:t>
              </w:r>
            </w:hyperlink>
            <w:r w:rsidRPr="008853DE">
              <w:rPr>
                <w:rStyle w:val="ac"/>
                <w:rFonts w:ascii="Times New Roman" w:hAnsi="Times New Roman"/>
                <w:color w:val="auto"/>
              </w:rPr>
              <w:t xml:space="preserve"> </w:t>
            </w:r>
            <w:r w:rsidRPr="008853DE">
              <w:rPr>
                <w:rFonts w:ascii="Times New Roman" w:hAnsi="Times New Roman" w:cs="Times New Roman"/>
              </w:rPr>
              <w:t xml:space="preserve">Федерального закона от 26 июля 2006 года </w:t>
            </w:r>
            <w:r w:rsidRPr="008853DE">
              <w:rPr>
                <w:rFonts w:ascii="Times New Roman" w:hAnsi="Times New Roman" w:cs="Times New Roman"/>
              </w:rPr>
              <w:br/>
              <w:t>№ 135-ФЗ «О защите конкуренции»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tcPr>
          <w:p w:rsidR="004505E6" w:rsidRPr="008853DE" w:rsidRDefault="00D43880" w:rsidP="00D43880">
            <w:pPr>
              <w:spacing w:after="0" w:line="240" w:lineRule="auto"/>
              <w:rPr>
                <w:rFonts w:ascii="Times New Roman" w:hAnsi="Times New Roman"/>
                <w:sz w:val="24"/>
                <w:szCs w:val="24"/>
              </w:rPr>
            </w:pPr>
            <w:r>
              <w:rPr>
                <w:rFonts w:ascii="Times New Roman" w:hAnsi="Times New Roman"/>
                <w:sz w:val="24"/>
                <w:szCs w:val="24"/>
              </w:rPr>
              <w:t>административных барьеров</w:t>
            </w:r>
          </w:p>
        </w:tc>
        <w:tc>
          <w:tcPr>
            <w:tcW w:w="1133" w:type="dxa"/>
            <w:vMerge w:val="restart"/>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tcPr>
          <w:p w:rsidR="004505E6" w:rsidRPr="008853DE" w:rsidRDefault="004505E6" w:rsidP="00C13CD4">
            <w:pPr>
              <w:pStyle w:val="aa"/>
              <w:jc w:val="center"/>
              <w:rPr>
                <w:rFonts w:ascii="Times New Roman" w:hAnsi="Times New Roman" w:cs="Times New Roman"/>
              </w:rPr>
            </w:pPr>
          </w:p>
        </w:tc>
        <w:tc>
          <w:tcPr>
            <w:tcW w:w="1844" w:type="dxa"/>
            <w:gridSpan w:val="2"/>
            <w:vMerge w:val="restart"/>
          </w:tcPr>
          <w:p w:rsidR="004505E6" w:rsidRPr="008853DE" w:rsidRDefault="006F53C2" w:rsidP="006F53C2">
            <w:pPr>
              <w:pStyle w:val="aa"/>
              <w:jc w:val="left"/>
              <w:rPr>
                <w:rFonts w:ascii="Times New Roman" w:hAnsi="Times New Roman" w:cs="Times New Roman"/>
              </w:rPr>
            </w:pPr>
            <w:r>
              <w:rPr>
                <w:rFonts w:ascii="Times New Roman" w:hAnsi="Times New Roman" w:cs="Times New Roman"/>
              </w:rPr>
              <w:t>Орловской области</w:t>
            </w:r>
          </w:p>
        </w:tc>
      </w:tr>
      <w:tr w:rsidR="004505E6" w:rsidRPr="008853DE" w:rsidTr="007E4C41">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Организация предоставления государственных и муниципальных услуг по принципу «одного окна»</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Внедрение целевых моделей улучшения инвестиционного климата в Орловской области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525A59" w:rsidRPr="008853DE" w:rsidTr="00B56BA8">
        <w:trPr>
          <w:trHeight w:val="2208"/>
        </w:trPr>
        <w:tc>
          <w:tcPr>
            <w:tcW w:w="534" w:type="dxa"/>
          </w:tcPr>
          <w:p w:rsidR="00525A59" w:rsidRPr="008853DE" w:rsidRDefault="00525A59"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525A59" w:rsidRPr="008853DE" w:rsidRDefault="00525A59" w:rsidP="00681E60">
            <w:pPr>
              <w:pStyle w:val="aa"/>
              <w:jc w:val="left"/>
              <w:rPr>
                <w:rFonts w:ascii="Times New Roman" w:hAnsi="Times New Roman" w:cs="Times New Roman"/>
              </w:rPr>
            </w:pPr>
            <w:r w:rsidRPr="008853DE">
              <w:rPr>
                <w:rFonts w:ascii="Times New Roman" w:hAnsi="Times New Roman" w:cs="Times New Roman"/>
              </w:rPr>
              <w:t xml:space="preserve">Проведение мониторинга с целью определения административных барьеров, </w:t>
            </w:r>
          </w:p>
          <w:p w:rsidR="00525A59" w:rsidRPr="008853DE" w:rsidRDefault="00525A59" w:rsidP="00C13CD4">
            <w:pPr>
              <w:pStyle w:val="aa"/>
              <w:jc w:val="left"/>
              <w:rPr>
                <w:rFonts w:ascii="Times New Roman" w:hAnsi="Times New Roman" w:cs="Times New Roman"/>
              </w:rPr>
            </w:pPr>
            <w:r w:rsidRPr="008853DE">
              <w:rPr>
                <w:rFonts w:ascii="Times New Roman" w:hAnsi="Times New Roman" w:cs="Times New Roman"/>
              </w:rPr>
              <w:t>экономических ограничений, иных факторов, являющихся барьерами входа на рынок (выхода с рынка), и их устранение</w:t>
            </w:r>
          </w:p>
        </w:tc>
        <w:tc>
          <w:tcPr>
            <w:tcW w:w="1417" w:type="dxa"/>
          </w:tcPr>
          <w:p w:rsidR="00525A59" w:rsidRPr="008853DE" w:rsidRDefault="00525A59" w:rsidP="000D047F">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vMerge/>
          </w:tcPr>
          <w:p w:rsidR="00525A59" w:rsidRPr="008853DE" w:rsidRDefault="00525A59" w:rsidP="00C13CD4">
            <w:pPr>
              <w:spacing w:after="0" w:line="240" w:lineRule="auto"/>
              <w:rPr>
                <w:rFonts w:ascii="Times New Roman" w:hAnsi="Times New Roman"/>
                <w:sz w:val="24"/>
                <w:szCs w:val="24"/>
              </w:rPr>
            </w:pPr>
          </w:p>
        </w:tc>
        <w:tc>
          <w:tcPr>
            <w:tcW w:w="1133" w:type="dxa"/>
            <w:vMerge/>
          </w:tcPr>
          <w:p w:rsidR="00525A59" w:rsidRPr="008853DE" w:rsidRDefault="00525A59" w:rsidP="00C13CD4">
            <w:pPr>
              <w:spacing w:after="0" w:line="240" w:lineRule="auto"/>
              <w:jc w:val="center"/>
              <w:rPr>
                <w:rFonts w:ascii="Times New Roman" w:hAnsi="Times New Roman"/>
                <w:sz w:val="24"/>
                <w:szCs w:val="24"/>
              </w:rPr>
            </w:pPr>
          </w:p>
        </w:tc>
        <w:tc>
          <w:tcPr>
            <w:tcW w:w="1133" w:type="dxa"/>
            <w:vMerge/>
            <w:vAlign w:val="center"/>
          </w:tcPr>
          <w:p w:rsidR="00525A59" w:rsidRPr="008853DE" w:rsidRDefault="00525A59" w:rsidP="00C13CD4">
            <w:pPr>
              <w:spacing w:after="0" w:line="240" w:lineRule="auto"/>
              <w:jc w:val="center"/>
              <w:rPr>
                <w:rFonts w:ascii="Times New Roman" w:hAnsi="Times New Roman"/>
                <w:sz w:val="24"/>
                <w:szCs w:val="24"/>
              </w:rPr>
            </w:pPr>
          </w:p>
        </w:tc>
        <w:tc>
          <w:tcPr>
            <w:tcW w:w="1134" w:type="dxa"/>
            <w:vMerge/>
            <w:vAlign w:val="center"/>
          </w:tcPr>
          <w:p w:rsidR="00525A59" w:rsidRPr="008853DE" w:rsidRDefault="00525A59" w:rsidP="00C13CD4">
            <w:pPr>
              <w:spacing w:after="0" w:line="240" w:lineRule="auto"/>
              <w:jc w:val="center"/>
              <w:rPr>
                <w:rFonts w:ascii="Times New Roman" w:hAnsi="Times New Roman"/>
                <w:sz w:val="24"/>
                <w:szCs w:val="24"/>
              </w:rPr>
            </w:pPr>
          </w:p>
        </w:tc>
        <w:tc>
          <w:tcPr>
            <w:tcW w:w="1134" w:type="dxa"/>
            <w:vMerge/>
            <w:vAlign w:val="center"/>
          </w:tcPr>
          <w:p w:rsidR="00525A59" w:rsidRPr="008853DE" w:rsidRDefault="00525A59" w:rsidP="00C13CD4">
            <w:pPr>
              <w:spacing w:after="0" w:line="240" w:lineRule="auto"/>
              <w:jc w:val="center"/>
              <w:rPr>
                <w:rFonts w:ascii="Times New Roman" w:hAnsi="Times New Roman"/>
                <w:sz w:val="24"/>
                <w:szCs w:val="24"/>
              </w:rPr>
            </w:pPr>
          </w:p>
        </w:tc>
        <w:tc>
          <w:tcPr>
            <w:tcW w:w="1134" w:type="dxa"/>
            <w:vMerge/>
          </w:tcPr>
          <w:p w:rsidR="00525A59" w:rsidRPr="008853DE" w:rsidRDefault="00525A59" w:rsidP="00C13CD4">
            <w:pPr>
              <w:spacing w:after="0" w:line="240" w:lineRule="auto"/>
              <w:jc w:val="center"/>
              <w:rPr>
                <w:rFonts w:ascii="Times New Roman" w:hAnsi="Times New Roman"/>
                <w:sz w:val="24"/>
                <w:szCs w:val="24"/>
              </w:rPr>
            </w:pPr>
          </w:p>
        </w:tc>
        <w:tc>
          <w:tcPr>
            <w:tcW w:w="1844" w:type="dxa"/>
            <w:gridSpan w:val="2"/>
            <w:vMerge/>
            <w:vAlign w:val="center"/>
          </w:tcPr>
          <w:p w:rsidR="00525A59" w:rsidRPr="008853DE" w:rsidRDefault="00525A59" w:rsidP="00C13CD4">
            <w:pPr>
              <w:spacing w:after="0" w:line="240" w:lineRule="auto"/>
              <w:jc w:val="center"/>
              <w:rPr>
                <w:rFonts w:ascii="Times New Roman" w:hAnsi="Times New Roman"/>
                <w:sz w:val="24"/>
                <w:szCs w:val="24"/>
              </w:rPr>
            </w:pPr>
          </w:p>
        </w:tc>
      </w:tr>
      <w:tr w:rsidR="004505E6" w:rsidRPr="008853DE" w:rsidTr="00D16D70">
        <w:trPr>
          <w:trHeight w:val="551"/>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Совершенствование процессов управления объектами государственной собственности, а также ограничение влияния государственных и муниципальных предприятий на конкуренцию</w:t>
            </w:r>
          </w:p>
        </w:tc>
      </w:tr>
      <w:tr w:rsidR="004505E6" w:rsidRPr="008853DE" w:rsidTr="00525A59">
        <w:trPr>
          <w:trHeight w:val="664"/>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 xml:space="preserve">Организация мероприятий по оптимизации структуры государственной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Align w:val="center"/>
          </w:tcPr>
          <w:p w:rsidR="004505E6" w:rsidRPr="008853DE" w:rsidRDefault="004505E6" w:rsidP="00191903">
            <w:pPr>
              <w:spacing w:after="0" w:line="240" w:lineRule="auto"/>
              <w:rPr>
                <w:rFonts w:ascii="Times New Roman" w:hAnsi="Times New Roman"/>
                <w:sz w:val="24"/>
                <w:szCs w:val="24"/>
              </w:rPr>
            </w:pPr>
            <w:r w:rsidRPr="008853DE">
              <w:rPr>
                <w:rFonts w:ascii="Times New Roman" w:hAnsi="Times New Roman"/>
                <w:sz w:val="24"/>
                <w:szCs w:val="24"/>
              </w:rPr>
              <w:t xml:space="preserve">Реализация имущества хозяйствующими </w:t>
            </w:r>
          </w:p>
        </w:tc>
        <w:tc>
          <w:tcPr>
            <w:tcW w:w="1133" w:type="dxa"/>
            <w:vAlign w:val="center"/>
          </w:tcPr>
          <w:p w:rsidR="004505E6" w:rsidRPr="008853DE" w:rsidRDefault="004505E6" w:rsidP="00292E5E">
            <w:pPr>
              <w:spacing w:after="0" w:line="240" w:lineRule="auto"/>
              <w:rPr>
                <w:rFonts w:ascii="Times New Roman" w:hAnsi="Times New Roman"/>
                <w:sz w:val="24"/>
                <w:szCs w:val="24"/>
              </w:rPr>
            </w:pPr>
          </w:p>
        </w:tc>
        <w:tc>
          <w:tcPr>
            <w:tcW w:w="1133"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Align w:val="center"/>
          </w:tcPr>
          <w:p w:rsidR="004505E6" w:rsidRPr="008853DE" w:rsidRDefault="004505E6" w:rsidP="00525A59">
            <w:pPr>
              <w:spacing w:after="0" w:line="240" w:lineRule="auto"/>
              <w:rPr>
                <w:rFonts w:ascii="Times New Roman" w:hAnsi="Times New Roman"/>
                <w:sz w:val="24"/>
                <w:szCs w:val="24"/>
              </w:rPr>
            </w:pPr>
            <w:r w:rsidRPr="008853DE">
              <w:rPr>
                <w:rFonts w:ascii="Times New Roman" w:hAnsi="Times New Roman"/>
                <w:sz w:val="24"/>
                <w:szCs w:val="24"/>
              </w:rPr>
              <w:t>Департамент государствен</w:t>
            </w:r>
            <w:r w:rsidR="00525A59" w:rsidRPr="008853DE">
              <w:rPr>
                <w:rFonts w:ascii="Times New Roman" w:hAnsi="Times New Roman"/>
                <w:sz w:val="24"/>
                <w:szCs w:val="24"/>
              </w:rPr>
              <w:t>-</w:t>
            </w:r>
            <w:r w:rsidRPr="008853DE">
              <w:rPr>
                <w:rFonts w:ascii="Times New Roman" w:hAnsi="Times New Roman"/>
                <w:sz w:val="24"/>
                <w:szCs w:val="24"/>
              </w:rPr>
              <w:t xml:space="preserve">ного </w:t>
            </w:r>
          </w:p>
        </w:tc>
      </w:tr>
      <w:tr w:rsidR="00525A59" w:rsidRPr="008853DE" w:rsidTr="00B56BA8">
        <w:trPr>
          <w:trHeight w:val="148"/>
        </w:trPr>
        <w:tc>
          <w:tcPr>
            <w:tcW w:w="5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25A59" w:rsidRPr="008853DE" w:rsidRDefault="00525A59"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25A59" w:rsidRPr="008853DE" w:rsidTr="00B56BA8">
        <w:trPr>
          <w:trHeight w:val="652"/>
        </w:trPr>
        <w:tc>
          <w:tcPr>
            <w:tcW w:w="534" w:type="dxa"/>
          </w:tcPr>
          <w:p w:rsidR="00525A59" w:rsidRPr="008853DE" w:rsidRDefault="00525A59" w:rsidP="00681E60">
            <w:pPr>
              <w:spacing w:after="0" w:line="240" w:lineRule="auto"/>
              <w:rPr>
                <w:rFonts w:ascii="Times New Roman" w:hAnsi="Times New Roman"/>
                <w:sz w:val="24"/>
                <w:szCs w:val="24"/>
              </w:rPr>
            </w:pPr>
          </w:p>
        </w:tc>
        <w:tc>
          <w:tcPr>
            <w:tcW w:w="3402" w:type="dxa"/>
          </w:tcPr>
          <w:p w:rsidR="00525A59" w:rsidRPr="008853DE" w:rsidRDefault="00525A59" w:rsidP="00681E60">
            <w:pPr>
              <w:pStyle w:val="aa"/>
              <w:jc w:val="left"/>
              <w:rPr>
                <w:rFonts w:ascii="Times New Roman" w:hAnsi="Times New Roman" w:cs="Times New Roman"/>
              </w:rPr>
            </w:pPr>
            <w:r w:rsidRPr="008853DE">
              <w:rPr>
                <w:rFonts w:ascii="Times New Roman" w:hAnsi="Times New Roman" w:cs="Times New Roman"/>
              </w:rPr>
              <w:t>собственности Орловской области</w:t>
            </w:r>
          </w:p>
        </w:tc>
        <w:tc>
          <w:tcPr>
            <w:tcW w:w="1417" w:type="dxa"/>
          </w:tcPr>
          <w:p w:rsidR="00525A59" w:rsidRPr="008853DE" w:rsidRDefault="00525A59" w:rsidP="000D047F">
            <w:pPr>
              <w:spacing w:after="0" w:line="240" w:lineRule="auto"/>
              <w:rPr>
                <w:rFonts w:ascii="Times New Roman" w:hAnsi="Times New Roman"/>
                <w:sz w:val="24"/>
                <w:szCs w:val="24"/>
              </w:rPr>
            </w:pPr>
          </w:p>
        </w:tc>
        <w:tc>
          <w:tcPr>
            <w:tcW w:w="2409" w:type="dxa"/>
            <w:vMerge w:val="restart"/>
          </w:tcPr>
          <w:p w:rsidR="00525A59" w:rsidRPr="008853DE" w:rsidRDefault="00525A59" w:rsidP="00B56BA8">
            <w:pPr>
              <w:spacing w:after="0" w:line="240" w:lineRule="auto"/>
              <w:rPr>
                <w:rFonts w:ascii="Times New Roman" w:hAnsi="Times New Roman"/>
                <w:sz w:val="24"/>
                <w:szCs w:val="24"/>
              </w:rPr>
            </w:pPr>
            <w:r w:rsidRPr="008853DE">
              <w:rPr>
                <w:rFonts w:ascii="Times New Roman" w:hAnsi="Times New Roman"/>
                <w:sz w:val="24"/>
                <w:szCs w:val="24"/>
              </w:rPr>
              <w:t>субъектами, доля участия Орловской области (муниципальных образований Орловской области) в которых составляет 50 и более процентов, на основе публичных торгов или иных конкурентных процедур</w:t>
            </w:r>
          </w:p>
        </w:tc>
        <w:tc>
          <w:tcPr>
            <w:tcW w:w="1133" w:type="dxa"/>
            <w:vMerge w:val="restart"/>
            <w:vAlign w:val="center"/>
          </w:tcPr>
          <w:p w:rsidR="00525A59" w:rsidRPr="008853DE" w:rsidRDefault="00525A59" w:rsidP="00292E5E">
            <w:pPr>
              <w:spacing w:after="0" w:line="240" w:lineRule="auto"/>
              <w:rPr>
                <w:rFonts w:ascii="Times New Roman" w:hAnsi="Times New Roman"/>
                <w:sz w:val="24"/>
                <w:szCs w:val="24"/>
              </w:rPr>
            </w:pPr>
          </w:p>
        </w:tc>
        <w:tc>
          <w:tcPr>
            <w:tcW w:w="1133" w:type="dxa"/>
            <w:vMerge w:val="restart"/>
            <w:vAlign w:val="center"/>
          </w:tcPr>
          <w:p w:rsidR="00525A59" w:rsidRPr="008853DE" w:rsidRDefault="00525A59" w:rsidP="0078684A">
            <w:pPr>
              <w:spacing w:after="0" w:line="240" w:lineRule="auto"/>
              <w:rPr>
                <w:rFonts w:ascii="Times New Roman" w:hAnsi="Times New Roman"/>
                <w:sz w:val="24"/>
                <w:szCs w:val="24"/>
              </w:rPr>
            </w:pPr>
          </w:p>
        </w:tc>
        <w:tc>
          <w:tcPr>
            <w:tcW w:w="1134" w:type="dxa"/>
            <w:vMerge w:val="restart"/>
            <w:vAlign w:val="center"/>
          </w:tcPr>
          <w:p w:rsidR="00525A59" w:rsidRPr="008853DE" w:rsidRDefault="00525A59" w:rsidP="0078684A">
            <w:pPr>
              <w:spacing w:after="0" w:line="240" w:lineRule="auto"/>
              <w:rPr>
                <w:rFonts w:ascii="Times New Roman" w:hAnsi="Times New Roman"/>
                <w:sz w:val="24"/>
                <w:szCs w:val="24"/>
              </w:rPr>
            </w:pPr>
          </w:p>
        </w:tc>
        <w:tc>
          <w:tcPr>
            <w:tcW w:w="1134" w:type="dxa"/>
            <w:vMerge w:val="restart"/>
            <w:vAlign w:val="center"/>
          </w:tcPr>
          <w:p w:rsidR="00525A59" w:rsidRPr="008853DE" w:rsidRDefault="00525A59" w:rsidP="0078684A">
            <w:pPr>
              <w:spacing w:after="0" w:line="240" w:lineRule="auto"/>
              <w:rPr>
                <w:rFonts w:ascii="Times New Roman" w:hAnsi="Times New Roman"/>
                <w:sz w:val="24"/>
                <w:szCs w:val="24"/>
              </w:rPr>
            </w:pPr>
          </w:p>
        </w:tc>
        <w:tc>
          <w:tcPr>
            <w:tcW w:w="1134" w:type="dxa"/>
            <w:vMerge w:val="restart"/>
            <w:vAlign w:val="center"/>
          </w:tcPr>
          <w:p w:rsidR="00525A59" w:rsidRPr="008853DE" w:rsidRDefault="00525A59" w:rsidP="0078684A">
            <w:pPr>
              <w:spacing w:after="0" w:line="240" w:lineRule="auto"/>
              <w:rPr>
                <w:rFonts w:ascii="Times New Roman" w:hAnsi="Times New Roman"/>
                <w:sz w:val="24"/>
                <w:szCs w:val="24"/>
              </w:rPr>
            </w:pPr>
          </w:p>
        </w:tc>
        <w:tc>
          <w:tcPr>
            <w:tcW w:w="1844" w:type="dxa"/>
            <w:gridSpan w:val="2"/>
            <w:vMerge w:val="restart"/>
            <w:vAlign w:val="center"/>
          </w:tcPr>
          <w:p w:rsidR="00525A59" w:rsidRPr="008853DE" w:rsidRDefault="00525A59" w:rsidP="0078684A">
            <w:pPr>
              <w:spacing w:after="0" w:line="240" w:lineRule="auto"/>
              <w:rPr>
                <w:rFonts w:ascii="Times New Roman" w:hAnsi="Times New Roman"/>
                <w:sz w:val="24"/>
                <w:szCs w:val="24"/>
              </w:rPr>
            </w:pPr>
            <w:r w:rsidRPr="008853DE">
              <w:rPr>
                <w:rFonts w:ascii="Times New Roman" w:hAnsi="Times New Roman"/>
                <w:sz w:val="24"/>
                <w:szCs w:val="24"/>
              </w:rPr>
              <w:t>имущества и земельных отношений Орловской  области;</w:t>
            </w:r>
          </w:p>
          <w:p w:rsidR="00525A59" w:rsidRPr="008853DE" w:rsidRDefault="00525A59" w:rsidP="0078684A">
            <w:pPr>
              <w:pStyle w:val="aa"/>
              <w:jc w:val="left"/>
              <w:rPr>
                <w:rFonts w:ascii="Times New Roman" w:hAnsi="Times New Roman" w:cs="Times New Roman"/>
              </w:rPr>
            </w:pPr>
            <w:r w:rsidRPr="008853DE">
              <w:rPr>
                <w:rFonts w:ascii="Times New Roman" w:hAnsi="Times New Roman"/>
              </w:rPr>
              <w:t xml:space="preserve">органы местного самоуправле-ния </w:t>
            </w:r>
            <w:r w:rsidRPr="008853DE">
              <w:rPr>
                <w:rFonts w:ascii="Times New Roman" w:hAnsi="Times New Roman" w:cs="Times New Roman"/>
              </w:rPr>
              <w:t>муниципаль-ных</w:t>
            </w:r>
          </w:p>
          <w:p w:rsidR="00525A59" w:rsidRPr="008853DE" w:rsidRDefault="00525A59" w:rsidP="0078684A">
            <w:pPr>
              <w:spacing w:after="0" w:line="240" w:lineRule="auto"/>
              <w:rPr>
                <w:rFonts w:ascii="Times New Roman" w:hAnsi="Times New Roman"/>
                <w:sz w:val="24"/>
                <w:szCs w:val="24"/>
              </w:rPr>
            </w:pPr>
            <w:r w:rsidRPr="008853DE">
              <w:rPr>
                <w:rFonts w:ascii="Times New Roman" w:hAnsi="Times New Roman"/>
                <w:sz w:val="24"/>
                <w:szCs w:val="24"/>
              </w:rPr>
              <w:t>образований Орловской области (по согласованию)</w:t>
            </w:r>
          </w:p>
        </w:tc>
      </w:tr>
      <w:tr w:rsidR="004505E6" w:rsidRPr="008853DE" w:rsidTr="007E4C41">
        <w:trPr>
          <w:trHeight w:val="2819"/>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Проведение хозяйствующими субъектами, доля участия Орловской области (муниципальных образований Орловской области) в которых составляет 50 и более процентов, публичных торгов или иных конкурентных процедур при реализации имущества</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pStyle w:val="aa"/>
              <w:jc w:val="center"/>
              <w:rPr>
                <w:rFonts w:ascii="Times New Roman" w:hAnsi="Times New Roman" w:cs="Times New Roman"/>
              </w:rPr>
            </w:pPr>
          </w:p>
        </w:tc>
        <w:tc>
          <w:tcPr>
            <w:tcW w:w="1844" w:type="dxa"/>
            <w:gridSpan w:val="2"/>
            <w:vMerge/>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B56BA8">
        <w:trPr>
          <w:trHeight w:val="4838"/>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Borders>
              <w:bottom w:val="single" w:sz="4" w:space="0" w:color="auto"/>
            </w:tcBorders>
          </w:tcPr>
          <w:tbl>
            <w:tblPr>
              <w:tblW w:w="3294" w:type="dxa"/>
              <w:tblBorders>
                <w:top w:val="nil"/>
                <w:left w:val="nil"/>
                <w:bottom w:val="nil"/>
                <w:right w:val="nil"/>
              </w:tblBorders>
              <w:tblLayout w:type="fixed"/>
              <w:tblLook w:val="0000" w:firstRow="0" w:lastRow="0" w:firstColumn="0" w:lastColumn="0" w:noHBand="0" w:noVBand="0"/>
            </w:tblPr>
            <w:tblGrid>
              <w:gridCol w:w="3294"/>
            </w:tblGrid>
            <w:tr w:rsidR="004505E6" w:rsidRPr="008853DE" w:rsidTr="00324208">
              <w:trPr>
                <w:trHeight w:val="1426"/>
              </w:trPr>
              <w:tc>
                <w:tcPr>
                  <w:tcW w:w="3294" w:type="dxa"/>
                </w:tcPr>
                <w:p w:rsidR="004505E6" w:rsidRPr="008853DE" w:rsidRDefault="004505E6" w:rsidP="00681E60">
                  <w:pPr>
                    <w:autoSpaceDE w:val="0"/>
                    <w:autoSpaceDN w:val="0"/>
                    <w:adjustRightInd w:val="0"/>
                    <w:spacing w:after="0" w:line="240" w:lineRule="auto"/>
                    <w:ind w:left="-75"/>
                    <w:rPr>
                      <w:rFonts w:ascii="Times New Roman" w:hAnsi="Times New Roman"/>
                      <w:color w:val="000000"/>
                      <w:lang w:eastAsia="ru-RU"/>
                    </w:rPr>
                  </w:pPr>
                  <w:r w:rsidRPr="008853DE">
                    <w:rPr>
                      <w:rFonts w:ascii="Times New Roman" w:eastAsia="Times New Roman" w:hAnsi="Times New Roman"/>
                      <w:sz w:val="24"/>
                      <w:szCs w:val="24"/>
                      <w:lang w:eastAsia="ru-RU"/>
                    </w:rPr>
                    <w:t xml:space="preserve">Определение состава имущества, находящегося в собственности Орловской области, не используемого для реализации функций и полномочий органов государственной власти Орловской области, с реализацией в указанных целях в том числе следующих мероприятий: </w:t>
                  </w:r>
                  <w:r w:rsidRPr="008853DE">
                    <w:rPr>
                      <w:rFonts w:ascii="Times New Roman" w:hAnsi="Times New Roman"/>
                      <w:color w:val="000000"/>
                      <w:lang w:eastAsia="ru-RU"/>
                    </w:rPr>
                    <w:t xml:space="preserve"> </w:t>
                  </w:r>
                </w:p>
              </w:tc>
            </w:tr>
          </w:tbl>
          <w:p w:rsidR="004505E6" w:rsidRPr="008853DE" w:rsidRDefault="004505E6" w:rsidP="00681E60">
            <w:pPr>
              <w:autoSpaceDE w:val="0"/>
              <w:autoSpaceDN w:val="0"/>
              <w:adjustRightInd w:val="0"/>
              <w:spacing w:after="0" w:line="240" w:lineRule="auto"/>
              <w:ind w:left="33"/>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а) составление плана-графика полной инвентаризации государственного имущества, в том числе закрепленного за</w:t>
            </w:r>
          </w:p>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предприятиями, учреждениями; </w:t>
            </w:r>
          </w:p>
          <w:p w:rsidR="004505E6" w:rsidRPr="008853DE" w:rsidRDefault="004505E6" w:rsidP="00681E60">
            <w:pPr>
              <w:pStyle w:val="Default"/>
              <w:ind w:left="33"/>
            </w:pPr>
            <w:r w:rsidRPr="008853DE">
              <w:rPr>
                <w:rFonts w:eastAsia="Times New Roman"/>
                <w:color w:val="auto"/>
                <w:lang w:eastAsia="ru-RU"/>
              </w:rPr>
              <w:t xml:space="preserve">б) проведение </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До 1 января </w:t>
            </w:r>
            <w:r w:rsidRPr="008853DE">
              <w:rPr>
                <w:rFonts w:ascii="Times New Roman" w:hAnsi="Times New Roman"/>
                <w:sz w:val="24"/>
                <w:szCs w:val="24"/>
              </w:rPr>
              <w:br/>
              <w:t>2024 года</w:t>
            </w:r>
          </w:p>
        </w:tc>
        <w:tc>
          <w:tcPr>
            <w:tcW w:w="2409" w:type="dxa"/>
            <w:tcBorders>
              <w:bottom w:val="single" w:sz="4" w:space="0" w:color="auto"/>
            </w:tcBorders>
          </w:tcPr>
          <w:p w:rsidR="004505E6" w:rsidRPr="008853DE" w:rsidRDefault="004505E6" w:rsidP="00B56BA8">
            <w:pPr>
              <w:spacing w:after="0" w:line="240" w:lineRule="auto"/>
              <w:rPr>
                <w:rFonts w:ascii="Times New Roman" w:hAnsi="Times New Roman"/>
                <w:sz w:val="24"/>
                <w:szCs w:val="24"/>
              </w:rPr>
            </w:pPr>
            <w:r w:rsidRPr="008853DE">
              <w:rPr>
                <w:rFonts w:ascii="Times New Roman" w:hAnsi="Times New Roman"/>
                <w:sz w:val="24"/>
                <w:szCs w:val="24"/>
              </w:rPr>
              <w:t>Сформирован перечень имущества, находящегося в</w:t>
            </w:r>
            <w:r w:rsidR="00D43880">
              <w:rPr>
                <w:rFonts w:ascii="Times New Roman" w:hAnsi="Times New Roman"/>
                <w:sz w:val="24"/>
                <w:szCs w:val="24"/>
              </w:rPr>
              <w:t xml:space="preserve"> собственности Орловской области,</w:t>
            </w:r>
            <w:r w:rsidRPr="008853DE">
              <w:rPr>
                <w:rFonts w:ascii="Times New Roman" w:hAnsi="Times New Roman"/>
                <w:sz w:val="24"/>
                <w:szCs w:val="24"/>
              </w:rPr>
              <w:t xml:space="preserve"> </w:t>
            </w:r>
            <w:r w:rsidRPr="008853DE">
              <w:rPr>
                <w:rFonts w:ascii="Times New Roman" w:eastAsia="Times New Roman" w:hAnsi="Times New Roman"/>
                <w:sz w:val="24"/>
                <w:szCs w:val="24"/>
                <w:lang w:eastAsia="ru-RU"/>
              </w:rPr>
              <w:t>не используемого для реализации функций и полномочий органов государственной власти Орловской области</w:t>
            </w:r>
          </w:p>
        </w:tc>
        <w:tc>
          <w:tcPr>
            <w:tcW w:w="1133" w:type="dxa"/>
            <w:tcBorders>
              <w:bottom w:val="single" w:sz="4" w:space="0" w:color="auto"/>
            </w:tcBorders>
          </w:tcPr>
          <w:p w:rsidR="004505E6" w:rsidRPr="008853DE" w:rsidRDefault="004505E6" w:rsidP="00B56BA8">
            <w:pPr>
              <w:spacing w:after="0" w:line="240" w:lineRule="auto"/>
              <w:rPr>
                <w:rFonts w:ascii="Times New Roman" w:hAnsi="Times New Roman"/>
                <w:sz w:val="24"/>
                <w:szCs w:val="24"/>
              </w:rPr>
            </w:pPr>
          </w:p>
        </w:tc>
        <w:tc>
          <w:tcPr>
            <w:tcW w:w="1133" w:type="dxa"/>
            <w:tcBorders>
              <w:bottom w:val="single" w:sz="4" w:space="0" w:color="auto"/>
            </w:tcBorders>
          </w:tcPr>
          <w:p w:rsidR="004505E6" w:rsidRPr="008853DE" w:rsidRDefault="004505E6" w:rsidP="00B56BA8">
            <w:pPr>
              <w:spacing w:after="0" w:line="240" w:lineRule="auto"/>
              <w:rPr>
                <w:rFonts w:ascii="Times New Roman" w:hAnsi="Times New Roman"/>
                <w:sz w:val="24"/>
                <w:szCs w:val="24"/>
              </w:rPr>
            </w:pPr>
          </w:p>
        </w:tc>
        <w:tc>
          <w:tcPr>
            <w:tcW w:w="1134" w:type="dxa"/>
            <w:tcBorders>
              <w:bottom w:val="single" w:sz="4" w:space="0" w:color="auto"/>
            </w:tcBorders>
          </w:tcPr>
          <w:p w:rsidR="004505E6" w:rsidRPr="008853DE" w:rsidRDefault="004505E6" w:rsidP="00B56BA8">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Borders>
              <w:bottom w:val="single" w:sz="4" w:space="0" w:color="auto"/>
            </w:tcBorders>
          </w:tcPr>
          <w:p w:rsidR="004505E6" w:rsidRPr="008853DE" w:rsidRDefault="004505E6" w:rsidP="00B56BA8">
            <w:pPr>
              <w:spacing w:after="0" w:line="240" w:lineRule="auto"/>
              <w:rPr>
                <w:rFonts w:ascii="Times New Roman" w:hAnsi="Times New Roman"/>
                <w:sz w:val="24"/>
                <w:szCs w:val="24"/>
              </w:rPr>
            </w:pPr>
          </w:p>
        </w:tc>
        <w:tc>
          <w:tcPr>
            <w:tcW w:w="1134" w:type="dxa"/>
            <w:tcBorders>
              <w:bottom w:val="single" w:sz="4" w:space="0" w:color="auto"/>
            </w:tcBorders>
          </w:tcPr>
          <w:p w:rsidR="004505E6" w:rsidRPr="008853DE" w:rsidRDefault="004505E6" w:rsidP="00B56BA8">
            <w:pPr>
              <w:pStyle w:val="aa"/>
              <w:jc w:val="left"/>
              <w:rPr>
                <w:rFonts w:ascii="Times New Roman" w:hAnsi="Times New Roman" w:cs="Times New Roman"/>
              </w:rPr>
            </w:pPr>
          </w:p>
        </w:tc>
        <w:tc>
          <w:tcPr>
            <w:tcW w:w="1844" w:type="dxa"/>
            <w:gridSpan w:val="2"/>
            <w:tcBorders>
              <w:bottom w:val="single" w:sz="4" w:space="0" w:color="auto"/>
            </w:tcBorders>
          </w:tcPr>
          <w:p w:rsidR="004505E6" w:rsidRPr="008853DE" w:rsidRDefault="004505E6" w:rsidP="00B56BA8">
            <w:pPr>
              <w:spacing w:after="0" w:line="240" w:lineRule="auto"/>
              <w:rPr>
                <w:rFonts w:ascii="Times New Roman" w:hAnsi="Times New Roman"/>
                <w:sz w:val="24"/>
                <w:szCs w:val="24"/>
              </w:rPr>
            </w:pPr>
            <w:r w:rsidRPr="008853DE">
              <w:rPr>
                <w:rFonts w:ascii="Times New Roman" w:hAnsi="Times New Roman"/>
                <w:sz w:val="24"/>
                <w:szCs w:val="24"/>
              </w:rPr>
              <w:t>Департамент государствен</w:t>
            </w:r>
            <w:r w:rsidR="00B56BA8" w:rsidRPr="008853DE">
              <w:rPr>
                <w:rFonts w:ascii="Times New Roman" w:hAnsi="Times New Roman"/>
                <w:sz w:val="24"/>
                <w:szCs w:val="24"/>
              </w:rPr>
              <w:t>-</w:t>
            </w:r>
            <w:r w:rsidRPr="008853DE">
              <w:rPr>
                <w:rFonts w:ascii="Times New Roman" w:hAnsi="Times New Roman"/>
                <w:sz w:val="24"/>
                <w:szCs w:val="24"/>
              </w:rPr>
              <w:t>ного имущества и земельных отношений Орловской  области</w:t>
            </w:r>
          </w:p>
          <w:p w:rsidR="004505E6" w:rsidRPr="008853DE" w:rsidRDefault="004505E6" w:rsidP="00B56BA8">
            <w:pPr>
              <w:pStyle w:val="aa"/>
              <w:jc w:val="left"/>
              <w:rPr>
                <w:rFonts w:ascii="Times New Roman" w:hAnsi="Times New Roman" w:cs="Times New Roman"/>
              </w:rPr>
            </w:pPr>
          </w:p>
          <w:p w:rsidR="004505E6" w:rsidRPr="008853DE" w:rsidRDefault="004505E6" w:rsidP="00B56BA8">
            <w:pPr>
              <w:spacing w:line="240" w:lineRule="auto"/>
              <w:rPr>
                <w:lang w:eastAsia="ru-RU"/>
              </w:rPr>
            </w:pPr>
          </w:p>
          <w:p w:rsidR="004505E6" w:rsidRPr="008853DE" w:rsidRDefault="004505E6" w:rsidP="00B56BA8">
            <w:pPr>
              <w:spacing w:line="240" w:lineRule="auto"/>
              <w:rPr>
                <w:lang w:eastAsia="ru-RU"/>
              </w:rPr>
            </w:pPr>
          </w:p>
        </w:tc>
      </w:tr>
      <w:tr w:rsidR="00B56BA8" w:rsidRPr="008853DE" w:rsidTr="00B56BA8">
        <w:trPr>
          <w:trHeight w:val="268"/>
        </w:trPr>
        <w:tc>
          <w:tcPr>
            <w:tcW w:w="534"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56BA8" w:rsidRPr="008853DE" w:rsidTr="00B56BA8">
        <w:trPr>
          <w:trHeight w:val="4524"/>
        </w:trPr>
        <w:tc>
          <w:tcPr>
            <w:tcW w:w="534" w:type="dxa"/>
            <w:tcBorders>
              <w:bottom w:val="single" w:sz="4" w:space="0" w:color="auto"/>
            </w:tcBorders>
          </w:tcPr>
          <w:p w:rsidR="00B56BA8" w:rsidRPr="008853DE" w:rsidRDefault="00B56BA8" w:rsidP="00681E60">
            <w:pPr>
              <w:spacing w:after="0" w:line="240" w:lineRule="auto"/>
              <w:rPr>
                <w:rFonts w:ascii="Times New Roman" w:hAnsi="Times New Roman"/>
                <w:sz w:val="24"/>
                <w:szCs w:val="24"/>
              </w:rPr>
            </w:pPr>
          </w:p>
        </w:tc>
        <w:tc>
          <w:tcPr>
            <w:tcW w:w="3402" w:type="dxa"/>
            <w:tcBorders>
              <w:bottom w:val="single" w:sz="4" w:space="0" w:color="auto"/>
            </w:tcBorders>
          </w:tcPr>
          <w:p w:rsidR="00B56BA8" w:rsidRPr="008853DE" w:rsidRDefault="00B56BA8" w:rsidP="00681E60">
            <w:pPr>
              <w:pStyle w:val="Default"/>
              <w:ind w:left="33"/>
              <w:rPr>
                <w:rFonts w:eastAsia="Times New Roman"/>
                <w:color w:val="auto"/>
                <w:lang w:eastAsia="ru-RU"/>
              </w:rPr>
            </w:pPr>
            <w:r w:rsidRPr="008853DE">
              <w:rPr>
                <w:rFonts w:eastAsia="Times New Roman"/>
                <w:color w:val="auto"/>
                <w:lang w:eastAsia="ru-RU"/>
              </w:rPr>
              <w:t xml:space="preserve">инвентаризации государственного имущества, определение имущества, находящегося в собственности субъекта Российской Федерации, не используемого для реализации функций и полномочий органов государственной власти субъекта Российской Федерации; </w:t>
            </w:r>
          </w:p>
          <w:p w:rsidR="00B56BA8" w:rsidRPr="008853DE" w:rsidRDefault="00B56BA8" w:rsidP="00681E60">
            <w:pPr>
              <w:pStyle w:val="aa"/>
              <w:jc w:val="left"/>
              <w:rPr>
                <w:rFonts w:ascii="Times New Roman" w:hAnsi="Times New Roman"/>
              </w:rPr>
            </w:pPr>
            <w:r w:rsidRPr="008853DE">
              <w:rPr>
                <w:rFonts w:ascii="Times New Roman" w:hAnsi="Times New Roman"/>
              </w:rPr>
              <w:t>в) включение указанного имущества в программу приватизации</w:t>
            </w:r>
          </w:p>
        </w:tc>
        <w:tc>
          <w:tcPr>
            <w:tcW w:w="1417" w:type="dxa"/>
            <w:tcBorders>
              <w:bottom w:val="single" w:sz="4" w:space="0" w:color="auto"/>
            </w:tcBorders>
          </w:tcPr>
          <w:p w:rsidR="00B56BA8" w:rsidRPr="008853DE" w:rsidRDefault="00B56BA8" w:rsidP="000D047F">
            <w:pPr>
              <w:spacing w:after="0" w:line="240" w:lineRule="auto"/>
              <w:rPr>
                <w:rFonts w:ascii="Times New Roman" w:hAnsi="Times New Roman"/>
                <w:sz w:val="24"/>
                <w:szCs w:val="24"/>
              </w:rPr>
            </w:pPr>
          </w:p>
        </w:tc>
        <w:tc>
          <w:tcPr>
            <w:tcW w:w="2409" w:type="dxa"/>
            <w:tcBorders>
              <w:bottom w:val="single" w:sz="4" w:space="0" w:color="auto"/>
            </w:tcBorders>
            <w:vAlign w:val="center"/>
          </w:tcPr>
          <w:p w:rsidR="00B56BA8" w:rsidRPr="008853DE" w:rsidRDefault="00B56BA8" w:rsidP="003C383D">
            <w:pPr>
              <w:spacing w:after="0" w:line="240" w:lineRule="auto"/>
              <w:rPr>
                <w:rFonts w:ascii="Times New Roman" w:hAnsi="Times New Roman"/>
                <w:sz w:val="24"/>
                <w:szCs w:val="24"/>
              </w:rPr>
            </w:pPr>
          </w:p>
        </w:tc>
        <w:tc>
          <w:tcPr>
            <w:tcW w:w="1133"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133"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134" w:type="dxa"/>
            <w:tcBorders>
              <w:bottom w:val="single" w:sz="4" w:space="0" w:color="auto"/>
            </w:tcBorders>
            <w:vAlign w:val="center"/>
          </w:tcPr>
          <w:p w:rsidR="00B56BA8" w:rsidRPr="008853DE" w:rsidRDefault="00B56BA8" w:rsidP="00CF0DBC">
            <w:pPr>
              <w:spacing w:after="0" w:line="240" w:lineRule="auto"/>
              <w:rPr>
                <w:rFonts w:ascii="Times New Roman" w:hAnsi="Times New Roman"/>
                <w:sz w:val="24"/>
                <w:szCs w:val="24"/>
              </w:rPr>
            </w:pPr>
          </w:p>
        </w:tc>
        <w:tc>
          <w:tcPr>
            <w:tcW w:w="1134"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134" w:type="dxa"/>
            <w:tcBorders>
              <w:bottom w:val="single" w:sz="4" w:space="0" w:color="auto"/>
            </w:tcBorders>
          </w:tcPr>
          <w:p w:rsidR="00B56BA8" w:rsidRPr="008853DE" w:rsidRDefault="00B56BA8" w:rsidP="0078684A">
            <w:pPr>
              <w:pStyle w:val="aa"/>
              <w:jc w:val="left"/>
              <w:rPr>
                <w:rFonts w:ascii="Times New Roman" w:hAnsi="Times New Roman" w:cs="Times New Roman"/>
              </w:rPr>
            </w:pPr>
          </w:p>
        </w:tc>
        <w:tc>
          <w:tcPr>
            <w:tcW w:w="1844" w:type="dxa"/>
            <w:gridSpan w:val="2"/>
            <w:tcBorders>
              <w:bottom w:val="single" w:sz="4" w:space="0" w:color="auto"/>
            </w:tcBorders>
            <w:vAlign w:val="center"/>
          </w:tcPr>
          <w:p w:rsidR="00B56BA8" w:rsidRPr="008853DE" w:rsidRDefault="00B56BA8" w:rsidP="0078684A">
            <w:pPr>
              <w:spacing w:line="240" w:lineRule="auto"/>
              <w:rPr>
                <w:rFonts w:ascii="Times New Roman" w:hAnsi="Times New Roman"/>
                <w:sz w:val="24"/>
                <w:szCs w:val="24"/>
              </w:rPr>
            </w:pPr>
          </w:p>
        </w:tc>
      </w:tr>
      <w:tr w:rsidR="004505E6" w:rsidRPr="008853DE" w:rsidTr="00B56BA8">
        <w:trPr>
          <w:trHeight w:val="4376"/>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Приватизация имущества, находящегося в собственности Орловской области, не используемого для реализации функций и полномочий органов государственной власти Орловской области: </w:t>
            </w:r>
          </w:p>
          <w:p w:rsidR="004505E6" w:rsidRPr="008853DE" w:rsidRDefault="004505E6" w:rsidP="00681E60">
            <w:pPr>
              <w:pStyle w:val="Default"/>
              <w:ind w:firstLine="33"/>
              <w:rPr>
                <w:rFonts w:eastAsia="Times New Roman"/>
                <w:lang w:eastAsia="ru-RU"/>
              </w:rPr>
            </w:pPr>
            <w:r w:rsidRPr="008853DE">
              <w:rPr>
                <w:rFonts w:eastAsia="Times New Roman"/>
                <w:color w:val="auto"/>
                <w:lang w:eastAsia="ru-RU"/>
              </w:rPr>
              <w:t>организация и проведение публичных торгов по реализации указанного имущества</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До 31 декабря 2025 года</w:t>
            </w:r>
          </w:p>
        </w:tc>
        <w:tc>
          <w:tcPr>
            <w:tcW w:w="2409" w:type="dxa"/>
          </w:tcPr>
          <w:p w:rsidR="004505E6" w:rsidRPr="008853DE" w:rsidRDefault="004505E6" w:rsidP="00B56BA8">
            <w:pPr>
              <w:spacing w:after="0" w:line="240" w:lineRule="auto"/>
              <w:rPr>
                <w:rFonts w:ascii="Times New Roman" w:hAnsi="Times New Roman"/>
                <w:sz w:val="24"/>
                <w:szCs w:val="24"/>
              </w:rPr>
            </w:pPr>
            <w:r w:rsidRPr="008853DE">
              <w:rPr>
                <w:rFonts w:ascii="Times New Roman" w:eastAsia="Times New Roman" w:hAnsi="Times New Roman"/>
                <w:sz w:val="24"/>
                <w:szCs w:val="24"/>
                <w:lang w:eastAsia="ru-RU"/>
              </w:rPr>
              <w:t>Обеспечена приватизация имущества, находящегося в собственности Орловской области, не используемого для реализации функций и полномочий органов государственной власти Орловской области</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pStyle w:val="aa"/>
              <w:jc w:val="left"/>
              <w:rPr>
                <w:rFonts w:ascii="Times New Roman" w:hAnsi="Times New Roman" w:cs="Times New Roman"/>
              </w:rPr>
            </w:pPr>
            <w:r w:rsidRPr="008853DE">
              <w:rPr>
                <w:rFonts w:ascii="Times New Roman" w:hAnsi="Times New Roman" w:cs="Times New Roman"/>
              </w:rPr>
              <w:t>Да</w:t>
            </w:r>
          </w:p>
        </w:tc>
        <w:tc>
          <w:tcPr>
            <w:tcW w:w="1844" w:type="dxa"/>
            <w:gridSpan w:val="2"/>
            <w:vAlign w:val="center"/>
          </w:tcPr>
          <w:p w:rsidR="004505E6" w:rsidRPr="008853DE" w:rsidRDefault="004505E6" w:rsidP="00C13CD4">
            <w:pPr>
              <w:spacing w:after="0" w:line="240" w:lineRule="auto"/>
              <w:jc w:val="center"/>
              <w:rPr>
                <w:rFonts w:ascii="Times New Roman" w:hAnsi="Times New Roman"/>
                <w:sz w:val="24"/>
                <w:szCs w:val="24"/>
              </w:rPr>
            </w:pPr>
          </w:p>
        </w:tc>
      </w:tr>
      <w:tr w:rsidR="00B56BA8" w:rsidRPr="008853DE" w:rsidTr="00B56BA8">
        <w:trPr>
          <w:trHeight w:val="268"/>
        </w:trPr>
        <w:tc>
          <w:tcPr>
            <w:tcW w:w="5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B56BA8">
        <w:trPr>
          <w:trHeight w:val="8918"/>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w:t>
            </w:r>
          </w:p>
          <w:p w:rsidR="004505E6" w:rsidRPr="008853DE" w:rsidRDefault="003D1AF7" w:rsidP="00681E60">
            <w:pPr>
              <w:pStyle w:val="Default"/>
              <w:ind w:left="33"/>
              <w:rPr>
                <w:rFonts w:eastAsia="Times New Roman"/>
                <w:color w:val="auto"/>
                <w:lang w:eastAsia="ru-RU"/>
              </w:rPr>
            </w:pPr>
            <w:r>
              <w:rPr>
                <w:rFonts w:eastAsia="Times New Roman"/>
                <w:color w:val="auto"/>
                <w:lang w:eastAsia="ru-RU"/>
              </w:rPr>
              <w:t>ц</w:t>
            </w:r>
            <w:r w:rsidR="004505E6" w:rsidRPr="008853DE">
              <w:rPr>
                <w:rFonts w:eastAsia="Times New Roman"/>
                <w:color w:val="auto"/>
                <w:lang w:eastAsia="ru-RU"/>
              </w:rPr>
              <w:t>елях</w:t>
            </w:r>
            <w:r w:rsidR="00EC7213">
              <w:rPr>
                <w:rFonts w:eastAsia="Times New Roman"/>
                <w:color w:val="auto"/>
                <w:lang w:eastAsia="ru-RU"/>
              </w:rPr>
              <w:t>,</w:t>
            </w:r>
            <w:r w:rsidR="004505E6" w:rsidRPr="008853DE">
              <w:rPr>
                <w:rFonts w:eastAsia="Times New Roman"/>
                <w:color w:val="auto"/>
                <w:lang w:eastAsia="ru-RU"/>
              </w:rPr>
              <w:t xml:space="preserve"> в частности: </w:t>
            </w:r>
          </w:p>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а) составление планов-графиков полной инвентаризации муниципального имущества, в том числе закрепленного за предприятиями, учреждениями; </w:t>
            </w:r>
          </w:p>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б)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в) включение указанного имущества в программу приватизации, утверждение </w:t>
            </w:r>
          </w:p>
        </w:tc>
        <w:tc>
          <w:tcPr>
            <w:tcW w:w="1417" w:type="dxa"/>
          </w:tcPr>
          <w:p w:rsidR="004505E6" w:rsidRPr="008853DE" w:rsidRDefault="004505E6" w:rsidP="003C383D">
            <w:pPr>
              <w:pStyle w:val="Default"/>
              <w:ind w:left="33"/>
              <w:rPr>
                <w:rFonts w:eastAsia="Times New Roman"/>
                <w:color w:val="auto"/>
                <w:lang w:eastAsia="ru-RU"/>
              </w:rPr>
            </w:pPr>
            <w:r w:rsidRPr="008853DE">
              <w:rPr>
                <w:rFonts w:eastAsia="Times New Roman"/>
                <w:color w:val="auto"/>
                <w:lang w:eastAsia="ru-RU"/>
              </w:rPr>
              <w:t>До 1 января 2024 года</w:t>
            </w:r>
          </w:p>
        </w:tc>
        <w:tc>
          <w:tcPr>
            <w:tcW w:w="2409" w:type="dxa"/>
          </w:tcPr>
          <w:p w:rsidR="004505E6" w:rsidRPr="008853DE" w:rsidRDefault="00EC7213" w:rsidP="00B56BA8">
            <w:pPr>
              <w:pStyle w:val="Default"/>
              <w:ind w:left="33"/>
              <w:rPr>
                <w:rFonts w:eastAsia="Times New Roman"/>
                <w:color w:val="auto"/>
                <w:lang w:eastAsia="ru-RU"/>
              </w:rPr>
            </w:pPr>
            <w:r>
              <w:rPr>
                <w:rFonts w:eastAsia="Times New Roman"/>
                <w:color w:val="auto"/>
                <w:lang w:eastAsia="ru-RU"/>
              </w:rPr>
              <w:t>Сформирован</w:t>
            </w:r>
            <w:r w:rsidR="004505E6" w:rsidRPr="008853DE">
              <w:rPr>
                <w:rFonts w:eastAsia="Times New Roman"/>
                <w:color w:val="auto"/>
                <w:lang w:eastAsia="ru-RU"/>
              </w:rPr>
              <w:t xml:space="preserve">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505E6" w:rsidRPr="008853DE" w:rsidRDefault="004505E6" w:rsidP="00B56BA8">
            <w:pPr>
              <w:pStyle w:val="Default"/>
              <w:ind w:left="33"/>
              <w:rPr>
                <w:rFonts w:eastAsia="Times New Roman"/>
                <w:color w:val="auto"/>
                <w:lang w:eastAsia="ru-RU"/>
              </w:rPr>
            </w:pPr>
          </w:p>
        </w:tc>
        <w:tc>
          <w:tcPr>
            <w:tcW w:w="1133" w:type="dxa"/>
          </w:tcPr>
          <w:p w:rsidR="004505E6" w:rsidRPr="008853DE" w:rsidRDefault="004505E6" w:rsidP="00B56BA8">
            <w:pPr>
              <w:spacing w:after="0" w:line="240" w:lineRule="auto"/>
              <w:rPr>
                <w:rFonts w:ascii="Times New Roman" w:hAnsi="Times New Roman"/>
                <w:sz w:val="24"/>
                <w:szCs w:val="24"/>
              </w:rPr>
            </w:pPr>
          </w:p>
        </w:tc>
        <w:tc>
          <w:tcPr>
            <w:tcW w:w="1133" w:type="dxa"/>
          </w:tcPr>
          <w:p w:rsidR="004505E6" w:rsidRPr="008853DE" w:rsidRDefault="004505E6" w:rsidP="00B56BA8">
            <w:pPr>
              <w:spacing w:after="0" w:line="240" w:lineRule="auto"/>
              <w:rPr>
                <w:rFonts w:ascii="Times New Roman" w:hAnsi="Times New Roman"/>
                <w:sz w:val="24"/>
                <w:szCs w:val="24"/>
              </w:rPr>
            </w:pPr>
          </w:p>
        </w:tc>
        <w:tc>
          <w:tcPr>
            <w:tcW w:w="1134" w:type="dxa"/>
          </w:tcPr>
          <w:p w:rsidR="004505E6" w:rsidRPr="008853DE" w:rsidRDefault="004505E6" w:rsidP="00B56BA8">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B56BA8">
            <w:pPr>
              <w:spacing w:after="0" w:line="240" w:lineRule="auto"/>
              <w:rPr>
                <w:rFonts w:ascii="Times New Roman" w:hAnsi="Times New Roman"/>
                <w:sz w:val="24"/>
                <w:szCs w:val="24"/>
              </w:rPr>
            </w:pPr>
          </w:p>
        </w:tc>
        <w:tc>
          <w:tcPr>
            <w:tcW w:w="1134" w:type="dxa"/>
          </w:tcPr>
          <w:p w:rsidR="004505E6" w:rsidRPr="008853DE" w:rsidRDefault="004505E6" w:rsidP="00B56BA8">
            <w:pPr>
              <w:pStyle w:val="aa"/>
              <w:jc w:val="left"/>
              <w:rPr>
                <w:rFonts w:ascii="Times New Roman" w:hAnsi="Times New Roman" w:cs="Times New Roman"/>
              </w:rPr>
            </w:pPr>
          </w:p>
        </w:tc>
        <w:tc>
          <w:tcPr>
            <w:tcW w:w="1844" w:type="dxa"/>
            <w:gridSpan w:val="2"/>
          </w:tcPr>
          <w:p w:rsidR="004505E6" w:rsidRPr="008853DE" w:rsidRDefault="004505E6" w:rsidP="00B56BA8">
            <w:pPr>
              <w:pStyle w:val="aa"/>
              <w:jc w:val="left"/>
              <w:rPr>
                <w:rFonts w:ascii="Times New Roman" w:hAnsi="Times New Roman" w:cs="Times New Roman"/>
              </w:rPr>
            </w:pPr>
            <w:r w:rsidRPr="008853DE">
              <w:rPr>
                <w:rFonts w:ascii="Times New Roman" w:hAnsi="Times New Roman"/>
              </w:rPr>
              <w:t>Органы местного самоуправле</w:t>
            </w:r>
            <w:r w:rsidR="00B56BA8" w:rsidRPr="008853DE">
              <w:rPr>
                <w:rFonts w:ascii="Times New Roman" w:hAnsi="Times New Roman"/>
              </w:rPr>
              <w:t>-</w:t>
            </w:r>
            <w:r w:rsidRPr="008853DE">
              <w:rPr>
                <w:rFonts w:ascii="Times New Roman" w:hAnsi="Times New Roman"/>
              </w:rPr>
              <w:t xml:space="preserve">ния </w:t>
            </w:r>
            <w:r w:rsidRPr="008853DE">
              <w:rPr>
                <w:rFonts w:ascii="Times New Roman" w:hAnsi="Times New Roman" w:cs="Times New Roman"/>
              </w:rPr>
              <w:t>муниципаль</w:t>
            </w:r>
            <w:r w:rsidR="00B56BA8" w:rsidRPr="008853DE">
              <w:rPr>
                <w:rFonts w:ascii="Times New Roman" w:hAnsi="Times New Roman" w:cs="Times New Roman"/>
              </w:rPr>
              <w:t>-</w:t>
            </w:r>
            <w:r w:rsidRPr="008853DE">
              <w:rPr>
                <w:rFonts w:ascii="Times New Roman" w:hAnsi="Times New Roman" w:cs="Times New Roman"/>
              </w:rPr>
              <w:t>ных</w:t>
            </w:r>
          </w:p>
          <w:p w:rsidR="004505E6" w:rsidRPr="008853DE" w:rsidRDefault="004505E6" w:rsidP="00B56BA8">
            <w:pPr>
              <w:pStyle w:val="aa"/>
              <w:jc w:val="left"/>
              <w:rPr>
                <w:rFonts w:ascii="Times New Roman" w:hAnsi="Times New Roman"/>
              </w:rPr>
            </w:pPr>
            <w:r w:rsidRPr="008853DE">
              <w:rPr>
                <w:rFonts w:ascii="Times New Roman" w:hAnsi="Times New Roman"/>
              </w:rPr>
              <w:t>образований Орловской области (по согласованию)</w:t>
            </w:r>
          </w:p>
        </w:tc>
      </w:tr>
      <w:tr w:rsidR="00B56BA8" w:rsidRPr="008853DE" w:rsidTr="00B56BA8">
        <w:trPr>
          <w:trHeight w:val="114"/>
        </w:trPr>
        <w:tc>
          <w:tcPr>
            <w:tcW w:w="5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7E4C41">
        <w:trPr>
          <w:trHeight w:val="839"/>
        </w:trPr>
        <w:tc>
          <w:tcPr>
            <w:tcW w:w="534" w:type="dxa"/>
            <w:vAlign w:val="center"/>
          </w:tcPr>
          <w:p w:rsidR="004505E6" w:rsidRPr="008853DE" w:rsidRDefault="004505E6" w:rsidP="00C13CD4">
            <w:pPr>
              <w:spacing w:after="0" w:line="240" w:lineRule="auto"/>
              <w:jc w:val="center"/>
              <w:rPr>
                <w:rFonts w:ascii="Times New Roman" w:hAnsi="Times New Roman"/>
                <w:sz w:val="24"/>
                <w:szCs w:val="24"/>
              </w:rPr>
            </w:pPr>
          </w:p>
        </w:tc>
        <w:tc>
          <w:tcPr>
            <w:tcW w:w="3402" w:type="dxa"/>
          </w:tcPr>
          <w:p w:rsidR="004505E6" w:rsidRPr="008853DE" w:rsidRDefault="004505E6" w:rsidP="0057646E">
            <w:pPr>
              <w:pStyle w:val="Default"/>
              <w:ind w:left="33"/>
              <w:rPr>
                <w:rFonts w:eastAsia="Times New Roman"/>
                <w:color w:val="auto"/>
                <w:lang w:eastAsia="ru-RU"/>
              </w:rPr>
            </w:pPr>
            <w:r w:rsidRPr="008853DE">
              <w:rPr>
                <w:rFonts w:eastAsia="Times New Roman"/>
                <w:color w:val="auto"/>
                <w:lang w:eastAsia="ru-RU"/>
              </w:rPr>
              <w:t>плана по перепрофилированию имущества</w:t>
            </w:r>
          </w:p>
        </w:tc>
        <w:tc>
          <w:tcPr>
            <w:tcW w:w="1417" w:type="dxa"/>
            <w:vAlign w:val="center"/>
          </w:tcPr>
          <w:p w:rsidR="004505E6" w:rsidRPr="008853DE" w:rsidRDefault="004505E6" w:rsidP="00C13CD4">
            <w:pPr>
              <w:spacing w:after="0" w:line="240" w:lineRule="auto"/>
              <w:jc w:val="center"/>
              <w:rPr>
                <w:rFonts w:ascii="Times New Roman" w:hAnsi="Times New Roman"/>
                <w:sz w:val="24"/>
                <w:szCs w:val="24"/>
              </w:rPr>
            </w:pPr>
          </w:p>
        </w:tc>
        <w:tc>
          <w:tcPr>
            <w:tcW w:w="2409" w:type="dxa"/>
            <w:vAlign w:val="center"/>
          </w:tcPr>
          <w:p w:rsidR="004505E6" w:rsidRPr="008853DE" w:rsidRDefault="004505E6" w:rsidP="00C13CD4">
            <w:pPr>
              <w:spacing w:after="0" w:line="240" w:lineRule="auto"/>
              <w:rPr>
                <w:rFonts w:ascii="Times New Roman" w:hAnsi="Times New Roman"/>
                <w:sz w:val="24"/>
                <w:szCs w:val="24"/>
              </w:rPr>
            </w:pPr>
          </w:p>
        </w:tc>
        <w:tc>
          <w:tcPr>
            <w:tcW w:w="1133" w:type="dxa"/>
          </w:tcPr>
          <w:p w:rsidR="004505E6" w:rsidRPr="008853DE" w:rsidRDefault="004505E6" w:rsidP="00C13CD4">
            <w:pPr>
              <w:spacing w:after="0" w:line="240" w:lineRule="auto"/>
              <w:jc w:val="center"/>
              <w:rPr>
                <w:rFonts w:ascii="Times New Roman" w:hAnsi="Times New Roman"/>
                <w:sz w:val="24"/>
                <w:szCs w:val="24"/>
              </w:rPr>
            </w:pPr>
          </w:p>
        </w:tc>
        <w:tc>
          <w:tcPr>
            <w:tcW w:w="1133" w:type="dxa"/>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Align w:val="center"/>
          </w:tcPr>
          <w:p w:rsidR="004505E6" w:rsidRPr="008853DE" w:rsidRDefault="004505E6" w:rsidP="00FE2FBB">
            <w:pPr>
              <w:pStyle w:val="aa"/>
              <w:jc w:val="center"/>
              <w:rPr>
                <w:rFonts w:ascii="Times New Roman" w:hAnsi="Times New Roman" w:cs="Times New Roman"/>
              </w:rPr>
            </w:pPr>
          </w:p>
        </w:tc>
        <w:tc>
          <w:tcPr>
            <w:tcW w:w="1844" w:type="dxa"/>
            <w:gridSpan w:val="2"/>
            <w:vMerge w:val="restart"/>
            <w:vAlign w:val="center"/>
          </w:tcPr>
          <w:p w:rsidR="004505E6" w:rsidRPr="008853DE" w:rsidRDefault="004505E6" w:rsidP="0057646E">
            <w:pPr>
              <w:pStyle w:val="aa"/>
              <w:jc w:val="center"/>
              <w:rPr>
                <w:rFonts w:ascii="Times New Roman" w:hAnsi="Times New Roman"/>
              </w:rPr>
            </w:pPr>
          </w:p>
        </w:tc>
      </w:tr>
      <w:tr w:rsidR="004505E6" w:rsidRPr="008853DE" w:rsidTr="00CF0DBC">
        <w:trPr>
          <w:trHeight w:val="5081"/>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6</w:t>
            </w:r>
          </w:p>
        </w:tc>
        <w:tc>
          <w:tcPr>
            <w:tcW w:w="3402" w:type="dxa"/>
          </w:tcPr>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До 31 декабря 2025 года</w:t>
            </w:r>
          </w:p>
        </w:tc>
        <w:tc>
          <w:tcPr>
            <w:tcW w:w="2409" w:type="dxa"/>
            <w:vAlign w:val="center"/>
          </w:tcPr>
          <w:p w:rsidR="004505E6" w:rsidRPr="008853DE" w:rsidRDefault="004505E6" w:rsidP="00B56BA8">
            <w:pPr>
              <w:spacing w:after="0" w:line="240" w:lineRule="auto"/>
              <w:rPr>
                <w:rFonts w:ascii="Times New Roman" w:hAnsi="Times New Roman"/>
                <w:sz w:val="24"/>
                <w:szCs w:val="24"/>
              </w:rPr>
            </w:pPr>
            <w:r w:rsidRPr="008853DE">
              <w:rPr>
                <w:rFonts w:ascii="Times New Roman" w:hAnsi="Times New Roman"/>
                <w:sz w:val="24"/>
                <w:szCs w:val="24"/>
              </w:rPr>
              <w:t xml:space="preserve">Обеспечена </w:t>
            </w:r>
            <w:r w:rsidRPr="008853DE">
              <w:rPr>
                <w:rFonts w:ascii="Times New Roman" w:eastAsia="Times New Roman" w:hAnsi="Times New Roman"/>
                <w:sz w:val="24"/>
                <w:szCs w:val="24"/>
                <w:lang w:eastAsia="ru-RU"/>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p>
        </w:tc>
        <w:tc>
          <w:tcPr>
            <w:tcW w:w="1134" w:type="dxa"/>
            <w:vAlign w:val="center"/>
          </w:tcPr>
          <w:p w:rsidR="004505E6" w:rsidRPr="008853DE" w:rsidRDefault="004505E6" w:rsidP="00CF0DBC">
            <w:pPr>
              <w:spacing w:after="0" w:line="240" w:lineRule="auto"/>
              <w:rPr>
                <w:rFonts w:ascii="Times New Roman" w:hAnsi="Times New Roman"/>
                <w:sz w:val="24"/>
                <w:szCs w:val="24"/>
              </w:rPr>
            </w:pPr>
          </w:p>
        </w:tc>
        <w:tc>
          <w:tcPr>
            <w:tcW w:w="1134" w:type="dxa"/>
          </w:tcPr>
          <w:p w:rsidR="004505E6" w:rsidRPr="008853DE" w:rsidRDefault="004505E6" w:rsidP="00CF0DBC">
            <w:pPr>
              <w:pStyle w:val="aa"/>
              <w:jc w:val="left"/>
              <w:rPr>
                <w:rFonts w:ascii="Times New Roman" w:hAnsi="Times New Roman" w:cs="Times New Roman"/>
              </w:rPr>
            </w:pPr>
            <w:r w:rsidRPr="008853DE">
              <w:rPr>
                <w:rFonts w:ascii="Times New Roman" w:hAnsi="Times New Roman" w:cs="Times New Roman"/>
              </w:rPr>
              <w:t>Да</w:t>
            </w:r>
          </w:p>
          <w:p w:rsidR="004505E6" w:rsidRPr="008853DE" w:rsidRDefault="004505E6" w:rsidP="00CF0DBC">
            <w:pPr>
              <w:spacing w:after="0" w:line="240" w:lineRule="auto"/>
              <w:rPr>
                <w:rFonts w:ascii="Times New Roman" w:hAnsi="Times New Roman"/>
              </w:rPr>
            </w:pPr>
          </w:p>
        </w:tc>
        <w:tc>
          <w:tcPr>
            <w:tcW w:w="1844" w:type="dxa"/>
            <w:gridSpan w:val="2"/>
            <w:vMerge/>
          </w:tcPr>
          <w:p w:rsidR="004505E6" w:rsidRPr="008853DE" w:rsidRDefault="004505E6" w:rsidP="0078684A">
            <w:pPr>
              <w:spacing w:after="0" w:line="240" w:lineRule="auto"/>
              <w:rPr>
                <w:rFonts w:ascii="Times New Roman" w:hAnsi="Times New Roman"/>
                <w:sz w:val="24"/>
                <w:szCs w:val="24"/>
              </w:rPr>
            </w:pPr>
          </w:p>
        </w:tc>
      </w:tr>
      <w:tr w:rsidR="004505E6" w:rsidRPr="008853DE" w:rsidTr="00B56BA8">
        <w:trPr>
          <w:trHeight w:val="2880"/>
        </w:trPr>
        <w:tc>
          <w:tcPr>
            <w:tcW w:w="534" w:type="dxa"/>
            <w:tcBorders>
              <w:bottom w:val="single" w:sz="4" w:space="0" w:color="auto"/>
            </w:tcBorders>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7</w:t>
            </w:r>
          </w:p>
        </w:tc>
        <w:tc>
          <w:tcPr>
            <w:tcW w:w="3402" w:type="dxa"/>
            <w:tcBorders>
              <w:bottom w:val="single" w:sz="4" w:space="0" w:color="auto"/>
            </w:tcBorders>
          </w:tcPr>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Включение унитарных предприятий, осуществляющих деятельность в сфере информационных технологий, в план-график по реорганизации/ликвидации унитарных предприятий; </w:t>
            </w:r>
          </w:p>
          <w:p w:rsidR="004505E6" w:rsidRPr="008853DE" w:rsidRDefault="004505E6" w:rsidP="00681E60">
            <w:pPr>
              <w:pStyle w:val="Default"/>
              <w:ind w:left="33"/>
              <w:rPr>
                <w:rFonts w:eastAsia="Times New Roman"/>
                <w:color w:val="auto"/>
                <w:lang w:eastAsia="ru-RU"/>
              </w:rPr>
            </w:pPr>
            <w:r w:rsidRPr="008853DE">
              <w:rPr>
                <w:rFonts w:eastAsia="Times New Roman"/>
                <w:color w:val="auto"/>
                <w:lang w:eastAsia="ru-RU"/>
              </w:rPr>
              <w:t xml:space="preserve">проведение анализа деятельности предприятий, инвентаризация имущества, </w:t>
            </w:r>
          </w:p>
        </w:tc>
        <w:tc>
          <w:tcPr>
            <w:tcW w:w="1417" w:type="dxa"/>
            <w:tcBorders>
              <w:bottom w:val="single" w:sz="4" w:space="0" w:color="auto"/>
            </w:tcBorders>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До 31 декабря 2025 года</w:t>
            </w:r>
          </w:p>
        </w:tc>
        <w:tc>
          <w:tcPr>
            <w:tcW w:w="2409" w:type="dxa"/>
            <w:tcBorders>
              <w:bottom w:val="single" w:sz="4" w:space="0" w:color="auto"/>
            </w:tcBorders>
            <w:vAlign w:val="center"/>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На рынке услуг в сфере информационных технологий, в том числе на рынке программного обеспечения, программно-аппаратных комплексов (разработка, </w:t>
            </w:r>
          </w:p>
        </w:tc>
        <w:tc>
          <w:tcPr>
            <w:tcW w:w="1133" w:type="dxa"/>
            <w:tcBorders>
              <w:bottom w:val="single" w:sz="4" w:space="0" w:color="auto"/>
            </w:tcBorders>
          </w:tcPr>
          <w:p w:rsidR="004505E6" w:rsidRPr="008853DE" w:rsidRDefault="004505E6" w:rsidP="0078684A">
            <w:pPr>
              <w:spacing w:after="0" w:line="240" w:lineRule="auto"/>
              <w:rPr>
                <w:rFonts w:ascii="Times New Roman" w:hAnsi="Times New Roman"/>
                <w:sz w:val="24"/>
                <w:szCs w:val="24"/>
              </w:rPr>
            </w:pPr>
          </w:p>
        </w:tc>
        <w:tc>
          <w:tcPr>
            <w:tcW w:w="1133" w:type="dxa"/>
            <w:tcBorders>
              <w:bottom w:val="single" w:sz="4" w:space="0" w:color="auto"/>
            </w:tcBorders>
          </w:tcPr>
          <w:p w:rsidR="004505E6" w:rsidRPr="008853DE" w:rsidRDefault="004505E6" w:rsidP="0078684A">
            <w:pPr>
              <w:spacing w:after="0" w:line="240" w:lineRule="auto"/>
              <w:rPr>
                <w:rFonts w:ascii="Times New Roman" w:hAnsi="Times New Roman"/>
                <w:sz w:val="24"/>
                <w:szCs w:val="24"/>
              </w:rPr>
            </w:pPr>
          </w:p>
        </w:tc>
        <w:tc>
          <w:tcPr>
            <w:tcW w:w="1134" w:type="dxa"/>
            <w:tcBorders>
              <w:bottom w:val="single" w:sz="4" w:space="0" w:color="auto"/>
            </w:tcBorders>
          </w:tcPr>
          <w:p w:rsidR="004505E6" w:rsidRPr="008853DE" w:rsidRDefault="004505E6" w:rsidP="0078684A">
            <w:pPr>
              <w:spacing w:after="0" w:line="240" w:lineRule="auto"/>
              <w:rPr>
                <w:rFonts w:ascii="Times New Roman" w:hAnsi="Times New Roman"/>
                <w:sz w:val="24"/>
                <w:szCs w:val="24"/>
              </w:rPr>
            </w:pPr>
          </w:p>
        </w:tc>
        <w:tc>
          <w:tcPr>
            <w:tcW w:w="1134" w:type="dxa"/>
            <w:tcBorders>
              <w:bottom w:val="single" w:sz="4" w:space="0" w:color="auto"/>
            </w:tcBorders>
          </w:tcPr>
          <w:p w:rsidR="004505E6" w:rsidRPr="008853DE" w:rsidRDefault="004505E6" w:rsidP="0078684A">
            <w:pPr>
              <w:spacing w:after="0" w:line="240" w:lineRule="auto"/>
              <w:rPr>
                <w:rFonts w:ascii="Times New Roman" w:hAnsi="Times New Roman"/>
                <w:sz w:val="24"/>
                <w:szCs w:val="24"/>
              </w:rPr>
            </w:pPr>
          </w:p>
        </w:tc>
        <w:tc>
          <w:tcPr>
            <w:tcW w:w="1134" w:type="dxa"/>
            <w:tcBorders>
              <w:bottom w:val="single" w:sz="4" w:space="0" w:color="auto"/>
            </w:tcBorders>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Borders>
              <w:bottom w:val="single" w:sz="4" w:space="0" w:color="auto"/>
            </w:tcBorders>
          </w:tcPr>
          <w:p w:rsidR="004505E6" w:rsidRPr="008853DE" w:rsidRDefault="004505E6" w:rsidP="00EC7213">
            <w:pPr>
              <w:spacing w:after="0" w:line="240" w:lineRule="auto"/>
              <w:rPr>
                <w:rFonts w:ascii="Times New Roman" w:hAnsi="Times New Roman"/>
                <w:sz w:val="24"/>
                <w:szCs w:val="24"/>
              </w:rPr>
            </w:pPr>
            <w:r w:rsidRPr="008853DE">
              <w:rPr>
                <w:rFonts w:ascii="Times New Roman" w:hAnsi="Times New Roman"/>
                <w:sz w:val="24"/>
                <w:szCs w:val="24"/>
              </w:rPr>
              <w:t>Департамент государствен</w:t>
            </w:r>
            <w:r w:rsidR="00B56BA8" w:rsidRPr="008853DE">
              <w:rPr>
                <w:rFonts w:ascii="Times New Roman" w:hAnsi="Times New Roman"/>
                <w:sz w:val="24"/>
                <w:szCs w:val="24"/>
              </w:rPr>
              <w:t>-</w:t>
            </w:r>
            <w:r w:rsidRPr="008853DE">
              <w:rPr>
                <w:rFonts w:ascii="Times New Roman" w:hAnsi="Times New Roman"/>
                <w:sz w:val="24"/>
                <w:szCs w:val="24"/>
              </w:rPr>
              <w:t>ного имущества и земельных отношений Орловской  области; Департамент информацион</w:t>
            </w:r>
            <w:r w:rsidR="00B56BA8" w:rsidRPr="008853DE">
              <w:rPr>
                <w:rFonts w:ascii="Times New Roman" w:hAnsi="Times New Roman"/>
                <w:sz w:val="24"/>
                <w:szCs w:val="24"/>
              </w:rPr>
              <w:t>-</w:t>
            </w:r>
            <w:r w:rsidRPr="008853DE">
              <w:rPr>
                <w:rFonts w:ascii="Times New Roman" w:hAnsi="Times New Roman"/>
                <w:sz w:val="24"/>
                <w:szCs w:val="24"/>
              </w:rPr>
              <w:t xml:space="preserve">ных </w:t>
            </w:r>
          </w:p>
        </w:tc>
      </w:tr>
      <w:tr w:rsidR="00B56BA8" w:rsidRPr="008853DE" w:rsidTr="00B56BA8">
        <w:trPr>
          <w:trHeight w:val="146"/>
        </w:trPr>
        <w:tc>
          <w:tcPr>
            <w:tcW w:w="534"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bottom w:val="single" w:sz="4" w:space="0" w:color="auto"/>
            </w:tcBorders>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bottom w:val="single" w:sz="4" w:space="0" w:color="auto"/>
            </w:tcBorders>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bottom w:val="single" w:sz="4" w:space="0" w:color="auto"/>
            </w:tcBorders>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bottom w:val="single" w:sz="4" w:space="0" w:color="auto"/>
            </w:tcBorders>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56BA8" w:rsidRPr="008853DE" w:rsidTr="000F15ED">
        <w:trPr>
          <w:trHeight w:val="146"/>
        </w:trPr>
        <w:tc>
          <w:tcPr>
            <w:tcW w:w="534" w:type="dxa"/>
            <w:vMerge w:val="restart"/>
          </w:tcPr>
          <w:p w:rsidR="00B56BA8" w:rsidRPr="008853DE" w:rsidRDefault="00B56BA8" w:rsidP="00681E60">
            <w:pPr>
              <w:spacing w:after="0" w:line="240" w:lineRule="auto"/>
              <w:rPr>
                <w:rFonts w:ascii="Times New Roman" w:hAnsi="Times New Roman"/>
                <w:sz w:val="24"/>
                <w:szCs w:val="24"/>
              </w:rPr>
            </w:pPr>
          </w:p>
        </w:tc>
        <w:tc>
          <w:tcPr>
            <w:tcW w:w="3402" w:type="dxa"/>
            <w:vMerge w:val="restart"/>
          </w:tcPr>
          <w:p w:rsidR="00B56BA8" w:rsidRPr="008853DE" w:rsidRDefault="00B56BA8" w:rsidP="00DF11E4">
            <w:pPr>
              <w:pStyle w:val="Default"/>
              <w:ind w:left="33"/>
              <w:rPr>
                <w:rFonts w:eastAsia="Times New Roman"/>
                <w:color w:val="auto"/>
                <w:lang w:eastAsia="ru-RU"/>
              </w:rPr>
            </w:pPr>
            <w:r w:rsidRPr="008853DE">
              <w:rPr>
                <w:rFonts w:eastAsia="Times New Roman"/>
                <w:color w:val="auto"/>
                <w:lang w:eastAsia="ru-RU"/>
              </w:rPr>
              <w:t>определение затрат на реорганизацию\ликвидацию</w:t>
            </w:r>
            <w:r w:rsidR="00EC7213">
              <w:rPr>
                <w:rFonts w:eastAsia="Times New Roman"/>
                <w:color w:val="auto"/>
                <w:lang w:eastAsia="ru-RU"/>
              </w:rPr>
              <w:t>;</w:t>
            </w:r>
            <w:r w:rsidRPr="008853DE">
              <w:rPr>
                <w:rFonts w:eastAsia="Times New Roman"/>
                <w:color w:val="auto"/>
                <w:lang w:eastAsia="ru-RU"/>
              </w:rPr>
              <w:t xml:space="preserve"> </w:t>
            </w:r>
          </w:p>
          <w:p w:rsidR="00B56BA8" w:rsidRPr="008853DE" w:rsidRDefault="00B56BA8" w:rsidP="00DF11E4">
            <w:pPr>
              <w:pStyle w:val="Default"/>
              <w:ind w:left="33"/>
              <w:rPr>
                <w:rFonts w:eastAsia="Times New Roman"/>
                <w:color w:val="auto"/>
                <w:lang w:eastAsia="ru-RU"/>
              </w:rPr>
            </w:pPr>
            <w:r w:rsidRPr="008853DE">
              <w:rPr>
                <w:rFonts w:eastAsia="Times New Roman"/>
                <w:color w:val="auto"/>
                <w:lang w:eastAsia="ru-RU"/>
              </w:rPr>
              <w:t>включение предприятий в программу приватизации</w:t>
            </w:r>
          </w:p>
        </w:tc>
        <w:tc>
          <w:tcPr>
            <w:tcW w:w="1417" w:type="dxa"/>
            <w:vMerge w:val="restart"/>
          </w:tcPr>
          <w:p w:rsidR="00B56BA8" w:rsidRPr="008853DE" w:rsidRDefault="00B56BA8" w:rsidP="000D047F">
            <w:pPr>
              <w:spacing w:after="0" w:line="240" w:lineRule="auto"/>
              <w:rPr>
                <w:rFonts w:ascii="Times New Roman" w:hAnsi="Times New Roman"/>
                <w:sz w:val="24"/>
                <w:szCs w:val="24"/>
              </w:rPr>
            </w:pPr>
          </w:p>
        </w:tc>
        <w:tc>
          <w:tcPr>
            <w:tcW w:w="2409" w:type="dxa"/>
            <w:vMerge w:val="restart"/>
            <w:vAlign w:val="center"/>
          </w:tcPr>
          <w:p w:rsidR="00B56BA8" w:rsidRPr="008853DE" w:rsidRDefault="00B56BA8" w:rsidP="00681E60">
            <w:pPr>
              <w:spacing w:after="0" w:line="240" w:lineRule="auto"/>
              <w:rPr>
                <w:rFonts w:ascii="Times New Roman" w:hAnsi="Times New Roman"/>
                <w:sz w:val="24"/>
                <w:szCs w:val="24"/>
              </w:rPr>
            </w:pPr>
            <w:r w:rsidRPr="008853DE">
              <w:rPr>
                <w:rFonts w:ascii="Times New Roman" w:hAnsi="Times New Roman"/>
                <w:sz w:val="24"/>
                <w:szCs w:val="24"/>
              </w:rPr>
              <w:t>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133" w:type="dxa"/>
            <w:vMerge w:val="restart"/>
          </w:tcPr>
          <w:p w:rsidR="00B56BA8" w:rsidRPr="008853DE" w:rsidRDefault="00B56BA8" w:rsidP="0078684A">
            <w:pPr>
              <w:spacing w:after="0" w:line="240" w:lineRule="auto"/>
              <w:rPr>
                <w:rFonts w:ascii="Times New Roman" w:hAnsi="Times New Roman"/>
                <w:sz w:val="24"/>
                <w:szCs w:val="24"/>
              </w:rPr>
            </w:pPr>
          </w:p>
        </w:tc>
        <w:tc>
          <w:tcPr>
            <w:tcW w:w="1133" w:type="dxa"/>
            <w:vMerge w:val="restart"/>
          </w:tcPr>
          <w:p w:rsidR="00B56BA8" w:rsidRPr="008853DE" w:rsidRDefault="00B56BA8" w:rsidP="0078684A">
            <w:pPr>
              <w:spacing w:after="0" w:line="240" w:lineRule="auto"/>
              <w:rPr>
                <w:rFonts w:ascii="Times New Roman" w:hAnsi="Times New Roman"/>
                <w:sz w:val="24"/>
                <w:szCs w:val="24"/>
              </w:rPr>
            </w:pPr>
          </w:p>
        </w:tc>
        <w:tc>
          <w:tcPr>
            <w:tcW w:w="1134" w:type="dxa"/>
            <w:vMerge w:val="restart"/>
          </w:tcPr>
          <w:p w:rsidR="00B56BA8" w:rsidRPr="008853DE" w:rsidRDefault="00B56BA8" w:rsidP="0078684A">
            <w:pPr>
              <w:spacing w:after="0" w:line="240" w:lineRule="auto"/>
              <w:rPr>
                <w:rFonts w:ascii="Times New Roman" w:hAnsi="Times New Roman"/>
                <w:sz w:val="24"/>
                <w:szCs w:val="24"/>
              </w:rPr>
            </w:pPr>
          </w:p>
        </w:tc>
        <w:tc>
          <w:tcPr>
            <w:tcW w:w="1134" w:type="dxa"/>
            <w:vMerge w:val="restart"/>
          </w:tcPr>
          <w:p w:rsidR="00B56BA8" w:rsidRPr="008853DE" w:rsidRDefault="00B56BA8" w:rsidP="0078684A">
            <w:pPr>
              <w:spacing w:after="0" w:line="240" w:lineRule="auto"/>
              <w:rPr>
                <w:rFonts w:ascii="Times New Roman" w:hAnsi="Times New Roman"/>
                <w:sz w:val="24"/>
                <w:szCs w:val="24"/>
              </w:rPr>
            </w:pPr>
          </w:p>
        </w:tc>
        <w:tc>
          <w:tcPr>
            <w:tcW w:w="1134" w:type="dxa"/>
            <w:tcBorders>
              <w:bottom w:val="nil"/>
            </w:tcBorders>
          </w:tcPr>
          <w:p w:rsidR="00B56BA8" w:rsidRPr="008853DE" w:rsidRDefault="00B56BA8" w:rsidP="0078684A">
            <w:pPr>
              <w:spacing w:after="0" w:line="240" w:lineRule="auto"/>
              <w:rPr>
                <w:rFonts w:ascii="Times New Roman" w:hAnsi="Times New Roman"/>
                <w:sz w:val="24"/>
                <w:szCs w:val="24"/>
              </w:rPr>
            </w:pPr>
          </w:p>
        </w:tc>
        <w:tc>
          <w:tcPr>
            <w:tcW w:w="1844" w:type="dxa"/>
            <w:gridSpan w:val="2"/>
            <w:tcBorders>
              <w:bottom w:val="nil"/>
            </w:tcBorders>
          </w:tcPr>
          <w:p w:rsidR="00B56BA8" w:rsidRPr="008853DE" w:rsidRDefault="00B56BA8" w:rsidP="0078684A">
            <w:pPr>
              <w:spacing w:after="0" w:line="240" w:lineRule="auto"/>
              <w:rPr>
                <w:rFonts w:ascii="Times New Roman" w:hAnsi="Times New Roman"/>
                <w:sz w:val="24"/>
                <w:szCs w:val="24"/>
              </w:rPr>
            </w:pPr>
            <w:r w:rsidRPr="008853DE">
              <w:rPr>
                <w:rFonts w:ascii="Times New Roman" w:hAnsi="Times New Roman"/>
                <w:sz w:val="24"/>
                <w:szCs w:val="24"/>
              </w:rPr>
              <w:t>технологий Орловской области</w:t>
            </w:r>
          </w:p>
        </w:tc>
      </w:tr>
      <w:tr w:rsidR="004505E6" w:rsidRPr="008853DE" w:rsidTr="00B56BA8">
        <w:trPr>
          <w:trHeight w:val="1122"/>
        </w:trPr>
        <w:tc>
          <w:tcPr>
            <w:tcW w:w="5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3402" w:type="dxa"/>
            <w:vMerge/>
          </w:tcPr>
          <w:p w:rsidR="004505E6" w:rsidRPr="008853DE" w:rsidRDefault="004505E6" w:rsidP="00DF11E4">
            <w:pPr>
              <w:pStyle w:val="Default"/>
              <w:ind w:left="33"/>
              <w:rPr>
                <w:rFonts w:eastAsia="Times New Roman"/>
                <w:color w:val="auto"/>
                <w:lang w:eastAsia="ru-RU"/>
              </w:rPr>
            </w:pPr>
          </w:p>
        </w:tc>
        <w:tc>
          <w:tcPr>
            <w:tcW w:w="1417"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FE2FBB">
            <w:pPr>
              <w:spacing w:after="0" w:line="240" w:lineRule="auto"/>
              <w:jc w:val="center"/>
              <w:rPr>
                <w:rFonts w:ascii="Times New Roman" w:hAnsi="Times New Roman"/>
                <w:sz w:val="24"/>
                <w:szCs w:val="24"/>
              </w:rPr>
            </w:pPr>
          </w:p>
        </w:tc>
        <w:tc>
          <w:tcPr>
            <w:tcW w:w="1149" w:type="dxa"/>
            <w:gridSpan w:val="2"/>
            <w:tcBorders>
              <w:top w:val="nil"/>
            </w:tcBorders>
            <w:vAlign w:val="center"/>
          </w:tcPr>
          <w:p w:rsidR="004505E6" w:rsidRPr="008853DE" w:rsidRDefault="004505E6" w:rsidP="00FE2FBB">
            <w:pPr>
              <w:spacing w:after="0" w:line="240" w:lineRule="auto"/>
              <w:jc w:val="center"/>
              <w:rPr>
                <w:rFonts w:ascii="Times New Roman" w:hAnsi="Times New Roman"/>
                <w:sz w:val="24"/>
                <w:szCs w:val="24"/>
              </w:rPr>
            </w:pPr>
          </w:p>
        </w:tc>
        <w:tc>
          <w:tcPr>
            <w:tcW w:w="1829" w:type="dxa"/>
            <w:tcBorders>
              <w:top w:val="nil"/>
            </w:tcBorders>
          </w:tcPr>
          <w:p w:rsidR="004505E6" w:rsidRPr="008853DE" w:rsidRDefault="004505E6" w:rsidP="00B56BA8">
            <w:pPr>
              <w:spacing w:after="0" w:line="240" w:lineRule="auto"/>
              <w:rPr>
                <w:rFonts w:ascii="Times New Roman" w:hAnsi="Times New Roman"/>
                <w:sz w:val="24"/>
                <w:szCs w:val="24"/>
              </w:rPr>
            </w:pPr>
          </w:p>
        </w:tc>
      </w:tr>
      <w:tr w:rsidR="004505E6" w:rsidRPr="008853DE" w:rsidTr="00D16D70">
        <w:trPr>
          <w:trHeight w:val="258"/>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 xml:space="preserve">Обеспечение и сохранение целевого использования государственных (муниципальных) объектов недвижимого имущества </w:t>
            </w:r>
            <w:r w:rsidRPr="008853DE">
              <w:rPr>
                <w:rFonts w:ascii="Times New Roman" w:hAnsi="Times New Roman"/>
                <w:sz w:val="24"/>
                <w:szCs w:val="24"/>
              </w:rPr>
              <w:br/>
              <w:t>в социальной сфере</w:t>
            </w:r>
          </w:p>
        </w:tc>
      </w:tr>
      <w:tr w:rsidR="004505E6" w:rsidRPr="008853DE" w:rsidTr="00B56BA8">
        <w:trPr>
          <w:trHeight w:val="4741"/>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и передача указанных объектов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Повышение доли участия частного бизнеса в социальной сфере региона </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Органы исполнитель</w:t>
            </w:r>
            <w:r w:rsidR="005E3DDE" w:rsidRPr="008853DE">
              <w:rPr>
                <w:rFonts w:ascii="Times New Roman" w:hAnsi="Times New Roman"/>
                <w:sz w:val="24"/>
                <w:szCs w:val="24"/>
              </w:rPr>
              <w:t>-</w:t>
            </w:r>
            <w:r w:rsidRPr="008853DE">
              <w:rPr>
                <w:rFonts w:ascii="Times New Roman" w:hAnsi="Times New Roman"/>
                <w:sz w:val="24"/>
                <w:szCs w:val="24"/>
              </w:rPr>
              <w:t>ной государствен</w:t>
            </w:r>
            <w:r w:rsidR="005E3DDE" w:rsidRPr="008853DE">
              <w:rPr>
                <w:rFonts w:ascii="Times New Roman" w:hAnsi="Times New Roman"/>
                <w:sz w:val="24"/>
                <w:szCs w:val="24"/>
              </w:rPr>
              <w:t>-</w:t>
            </w:r>
            <w:r w:rsidRPr="008853DE">
              <w:rPr>
                <w:rFonts w:ascii="Times New Roman" w:hAnsi="Times New Roman"/>
                <w:sz w:val="24"/>
                <w:szCs w:val="24"/>
              </w:rPr>
              <w:t>ной власти специальной компетенции Орловской области</w:t>
            </w:r>
          </w:p>
        </w:tc>
      </w:tr>
      <w:tr w:rsidR="00B56BA8" w:rsidRPr="008853DE" w:rsidTr="00B56BA8">
        <w:tc>
          <w:tcPr>
            <w:tcW w:w="5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B56BA8" w:rsidRPr="008853DE" w:rsidRDefault="00B56BA8" w:rsidP="00B56BA8">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B56BA8" w:rsidRPr="008853DE" w:rsidTr="005E3DDE">
        <w:trPr>
          <w:trHeight w:val="2823"/>
        </w:trPr>
        <w:tc>
          <w:tcPr>
            <w:tcW w:w="534" w:type="dxa"/>
            <w:tcBorders>
              <w:bottom w:val="single" w:sz="4" w:space="0" w:color="auto"/>
            </w:tcBorders>
          </w:tcPr>
          <w:p w:rsidR="00B56BA8" w:rsidRPr="008853DE" w:rsidRDefault="00B56BA8" w:rsidP="00681E60">
            <w:pPr>
              <w:spacing w:after="0" w:line="240" w:lineRule="auto"/>
              <w:rPr>
                <w:rFonts w:ascii="Times New Roman" w:hAnsi="Times New Roman"/>
                <w:sz w:val="24"/>
                <w:szCs w:val="24"/>
              </w:rPr>
            </w:pPr>
          </w:p>
        </w:tc>
        <w:tc>
          <w:tcPr>
            <w:tcW w:w="3402" w:type="dxa"/>
            <w:tcBorders>
              <w:bottom w:val="single" w:sz="4" w:space="0" w:color="auto"/>
            </w:tcBorders>
          </w:tcPr>
          <w:p w:rsidR="00B56BA8" w:rsidRPr="008853DE" w:rsidRDefault="00B56BA8" w:rsidP="005E3DDE">
            <w:pPr>
              <w:spacing w:after="0" w:line="240" w:lineRule="auto"/>
              <w:rPr>
                <w:rFonts w:ascii="Times New Roman" w:hAnsi="Times New Roman"/>
                <w:sz w:val="24"/>
                <w:szCs w:val="24"/>
              </w:rPr>
            </w:pPr>
            <w:r w:rsidRPr="008853DE">
              <w:rPr>
                <w:rFonts w:ascii="Times New Roman" w:hAnsi="Times New Roman"/>
                <w:sz w:val="24"/>
                <w:szCs w:val="24"/>
              </w:rPr>
              <w:t>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спорт, здравоохранение, социальное обслуживание, культура</w:t>
            </w:r>
          </w:p>
        </w:tc>
        <w:tc>
          <w:tcPr>
            <w:tcW w:w="1417" w:type="dxa"/>
            <w:tcBorders>
              <w:bottom w:val="single" w:sz="4" w:space="0" w:color="auto"/>
            </w:tcBorders>
          </w:tcPr>
          <w:p w:rsidR="00B56BA8" w:rsidRPr="008853DE" w:rsidRDefault="00B56BA8" w:rsidP="000D047F">
            <w:pPr>
              <w:spacing w:after="0" w:line="240" w:lineRule="auto"/>
              <w:rPr>
                <w:rFonts w:ascii="Times New Roman" w:hAnsi="Times New Roman"/>
                <w:sz w:val="24"/>
                <w:szCs w:val="24"/>
              </w:rPr>
            </w:pPr>
          </w:p>
        </w:tc>
        <w:tc>
          <w:tcPr>
            <w:tcW w:w="2409" w:type="dxa"/>
            <w:tcBorders>
              <w:bottom w:val="single" w:sz="4" w:space="0" w:color="auto"/>
            </w:tcBorders>
          </w:tcPr>
          <w:p w:rsidR="00B56BA8" w:rsidRPr="008853DE" w:rsidRDefault="00B56BA8" w:rsidP="000D047F">
            <w:pPr>
              <w:spacing w:after="0" w:line="240" w:lineRule="auto"/>
              <w:rPr>
                <w:rFonts w:ascii="Times New Roman" w:hAnsi="Times New Roman"/>
                <w:sz w:val="24"/>
                <w:szCs w:val="24"/>
              </w:rPr>
            </w:pPr>
          </w:p>
        </w:tc>
        <w:tc>
          <w:tcPr>
            <w:tcW w:w="1133"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133"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134"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134"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134" w:type="dxa"/>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c>
          <w:tcPr>
            <w:tcW w:w="1844" w:type="dxa"/>
            <w:gridSpan w:val="2"/>
            <w:tcBorders>
              <w:bottom w:val="single" w:sz="4" w:space="0" w:color="auto"/>
            </w:tcBorders>
          </w:tcPr>
          <w:p w:rsidR="00B56BA8" w:rsidRPr="008853DE" w:rsidRDefault="00B56BA8" w:rsidP="0078684A">
            <w:pPr>
              <w:spacing w:after="0" w:line="240" w:lineRule="auto"/>
              <w:rPr>
                <w:rFonts w:ascii="Times New Roman" w:hAnsi="Times New Roman"/>
                <w:sz w:val="24"/>
                <w:szCs w:val="24"/>
              </w:rPr>
            </w:pPr>
          </w:p>
        </w:tc>
      </w:tr>
      <w:tr w:rsidR="004505E6" w:rsidRPr="008853DE" w:rsidTr="00D16D70">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Содействие развитию практики применения механизмов государственно-частного и муниципально-частного партнерства</w:t>
            </w:r>
          </w:p>
        </w:tc>
      </w:tr>
      <w:tr w:rsidR="004505E6" w:rsidRPr="008853DE" w:rsidTr="00C32176">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Реализация проектов с применением механизмов государственно-частного партнерства в социальной сфере, в том числе посредством заключения концессионных соглашений</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vMerge w:val="restart"/>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Количество проектов в социальной сфере с применением механизмов государственно-частного партнерства, в том числе посредством заключения концессионного соглашения, проектов в год</w:t>
            </w:r>
          </w:p>
        </w:tc>
        <w:tc>
          <w:tcPr>
            <w:tcW w:w="1133" w:type="dxa"/>
            <w:vMerge w:val="restart"/>
            <w:vAlign w:val="center"/>
          </w:tcPr>
          <w:p w:rsidR="004505E6" w:rsidRPr="008853DE" w:rsidRDefault="004505E6" w:rsidP="00C32176">
            <w:pPr>
              <w:spacing w:after="0" w:line="240" w:lineRule="auto"/>
              <w:rPr>
                <w:rFonts w:ascii="Times New Roman" w:hAnsi="Times New Roman"/>
                <w:sz w:val="24"/>
                <w:szCs w:val="24"/>
              </w:rPr>
            </w:pPr>
          </w:p>
        </w:tc>
        <w:tc>
          <w:tcPr>
            <w:tcW w:w="1133"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Не менее 1</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Не менее 1</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Не менее 1</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Не менее 1</w:t>
            </w:r>
          </w:p>
        </w:tc>
        <w:tc>
          <w:tcPr>
            <w:tcW w:w="1844" w:type="dxa"/>
            <w:gridSpan w:val="2"/>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Органы исполнитель</w:t>
            </w:r>
            <w:r w:rsidR="005E3DDE" w:rsidRPr="008853DE">
              <w:rPr>
                <w:rFonts w:ascii="Times New Roman" w:hAnsi="Times New Roman"/>
                <w:sz w:val="24"/>
                <w:szCs w:val="24"/>
              </w:rPr>
              <w:t>-</w:t>
            </w:r>
            <w:r w:rsidRPr="008853DE">
              <w:rPr>
                <w:rFonts w:ascii="Times New Roman" w:hAnsi="Times New Roman"/>
                <w:sz w:val="24"/>
                <w:szCs w:val="24"/>
              </w:rPr>
              <w:t>ной государствен</w:t>
            </w:r>
            <w:r w:rsidR="005E3DDE" w:rsidRPr="008853DE">
              <w:rPr>
                <w:rFonts w:ascii="Times New Roman" w:hAnsi="Times New Roman"/>
                <w:sz w:val="24"/>
                <w:szCs w:val="24"/>
              </w:rPr>
              <w:t>-</w:t>
            </w:r>
            <w:r w:rsidRPr="008853DE">
              <w:rPr>
                <w:rFonts w:ascii="Times New Roman" w:hAnsi="Times New Roman"/>
                <w:sz w:val="24"/>
                <w:szCs w:val="24"/>
              </w:rPr>
              <w:t>ной власти специальной компетенции Орловской области</w:t>
            </w:r>
          </w:p>
        </w:tc>
      </w:tr>
      <w:tr w:rsidR="004505E6" w:rsidRPr="008853DE" w:rsidTr="005E3DDE">
        <w:trPr>
          <w:trHeight w:val="3722"/>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 xml:space="preserve">Реализация проектов передачи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5E3DDE" w:rsidRPr="008853DE" w:rsidTr="00C63519">
        <w:trPr>
          <w:trHeight w:val="129"/>
        </w:trPr>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E3DDE" w:rsidRPr="008853DE" w:rsidTr="007E4C41">
        <w:trPr>
          <w:trHeight w:val="146"/>
        </w:trPr>
        <w:tc>
          <w:tcPr>
            <w:tcW w:w="534" w:type="dxa"/>
          </w:tcPr>
          <w:p w:rsidR="005E3DDE" w:rsidRPr="008853DE" w:rsidRDefault="005E3DDE" w:rsidP="00681E60">
            <w:pPr>
              <w:spacing w:after="0" w:line="240" w:lineRule="auto"/>
              <w:rPr>
                <w:rFonts w:ascii="Times New Roman" w:hAnsi="Times New Roman"/>
                <w:sz w:val="24"/>
                <w:szCs w:val="24"/>
              </w:rPr>
            </w:pPr>
          </w:p>
        </w:tc>
        <w:tc>
          <w:tcPr>
            <w:tcW w:w="3402" w:type="dxa"/>
          </w:tcPr>
          <w:p w:rsidR="005E3DDE" w:rsidRPr="008853DE" w:rsidRDefault="005E3DDE" w:rsidP="00681E60">
            <w:pPr>
              <w:pStyle w:val="aa"/>
              <w:jc w:val="left"/>
              <w:rPr>
                <w:rFonts w:ascii="Times New Roman" w:hAnsi="Times New Roman" w:cs="Times New Roman"/>
              </w:rPr>
            </w:pPr>
            <w:r w:rsidRPr="008853DE">
              <w:rPr>
                <w:rFonts w:ascii="Times New Roman" w:hAnsi="Times New Roman" w:cs="Times New Roman"/>
              </w:rPr>
              <w:t>сохранения целевого назначения и использования объекта недвижимого имущества в социальной сфере</w:t>
            </w:r>
          </w:p>
        </w:tc>
        <w:tc>
          <w:tcPr>
            <w:tcW w:w="1417" w:type="dxa"/>
          </w:tcPr>
          <w:p w:rsidR="005E3DDE" w:rsidRPr="008853DE" w:rsidRDefault="005E3DDE" w:rsidP="000D047F">
            <w:pPr>
              <w:spacing w:after="0" w:line="240" w:lineRule="auto"/>
              <w:rPr>
                <w:rFonts w:ascii="Times New Roman" w:hAnsi="Times New Roman"/>
                <w:sz w:val="24"/>
                <w:szCs w:val="24"/>
              </w:rPr>
            </w:pPr>
          </w:p>
        </w:tc>
        <w:tc>
          <w:tcPr>
            <w:tcW w:w="2409" w:type="dxa"/>
            <w:vMerge w:val="restart"/>
            <w:vAlign w:val="center"/>
          </w:tcPr>
          <w:p w:rsidR="005E3DDE" w:rsidRPr="008853DE" w:rsidRDefault="005E3DDE" w:rsidP="00C13CD4">
            <w:pPr>
              <w:spacing w:after="0" w:line="240" w:lineRule="auto"/>
              <w:rPr>
                <w:rFonts w:ascii="Times New Roman" w:hAnsi="Times New Roman"/>
                <w:sz w:val="24"/>
                <w:szCs w:val="24"/>
              </w:rPr>
            </w:pPr>
          </w:p>
        </w:tc>
        <w:tc>
          <w:tcPr>
            <w:tcW w:w="1133" w:type="dxa"/>
            <w:vMerge w:val="restart"/>
          </w:tcPr>
          <w:p w:rsidR="005E3DDE" w:rsidRPr="008853DE" w:rsidRDefault="005E3DDE" w:rsidP="00C13CD4">
            <w:pPr>
              <w:spacing w:after="0" w:line="240" w:lineRule="auto"/>
              <w:jc w:val="center"/>
              <w:rPr>
                <w:rFonts w:ascii="Times New Roman" w:hAnsi="Times New Roman"/>
                <w:sz w:val="24"/>
                <w:szCs w:val="24"/>
              </w:rPr>
            </w:pPr>
          </w:p>
        </w:tc>
        <w:tc>
          <w:tcPr>
            <w:tcW w:w="1133" w:type="dxa"/>
            <w:vMerge w:val="restart"/>
            <w:vAlign w:val="center"/>
          </w:tcPr>
          <w:p w:rsidR="005E3DDE" w:rsidRPr="008853DE" w:rsidRDefault="005E3DDE" w:rsidP="0078684A">
            <w:pPr>
              <w:spacing w:after="0" w:line="240" w:lineRule="auto"/>
              <w:rPr>
                <w:rFonts w:ascii="Times New Roman" w:hAnsi="Times New Roman"/>
                <w:sz w:val="24"/>
                <w:szCs w:val="24"/>
              </w:rPr>
            </w:pPr>
          </w:p>
        </w:tc>
        <w:tc>
          <w:tcPr>
            <w:tcW w:w="1134" w:type="dxa"/>
            <w:vMerge w:val="restart"/>
            <w:vAlign w:val="center"/>
          </w:tcPr>
          <w:p w:rsidR="005E3DDE" w:rsidRPr="008853DE" w:rsidRDefault="005E3DDE" w:rsidP="0078684A">
            <w:pPr>
              <w:spacing w:after="0" w:line="240" w:lineRule="auto"/>
              <w:rPr>
                <w:rFonts w:ascii="Times New Roman" w:hAnsi="Times New Roman"/>
                <w:sz w:val="24"/>
                <w:szCs w:val="24"/>
              </w:rPr>
            </w:pPr>
          </w:p>
        </w:tc>
        <w:tc>
          <w:tcPr>
            <w:tcW w:w="1134" w:type="dxa"/>
            <w:vMerge w:val="restart"/>
            <w:vAlign w:val="center"/>
          </w:tcPr>
          <w:p w:rsidR="005E3DDE" w:rsidRPr="008853DE" w:rsidRDefault="005E3DDE" w:rsidP="0078684A">
            <w:pPr>
              <w:spacing w:after="0" w:line="240" w:lineRule="auto"/>
              <w:rPr>
                <w:rFonts w:ascii="Times New Roman" w:hAnsi="Times New Roman"/>
                <w:sz w:val="24"/>
                <w:szCs w:val="24"/>
              </w:rPr>
            </w:pPr>
          </w:p>
        </w:tc>
        <w:tc>
          <w:tcPr>
            <w:tcW w:w="1134" w:type="dxa"/>
            <w:vMerge w:val="restart"/>
          </w:tcPr>
          <w:p w:rsidR="005E3DDE" w:rsidRPr="008853DE" w:rsidRDefault="005E3DDE" w:rsidP="0078684A">
            <w:pPr>
              <w:spacing w:after="0" w:line="240" w:lineRule="auto"/>
              <w:rPr>
                <w:rFonts w:ascii="Times New Roman" w:hAnsi="Times New Roman"/>
                <w:sz w:val="24"/>
                <w:szCs w:val="24"/>
              </w:rPr>
            </w:pPr>
          </w:p>
        </w:tc>
        <w:tc>
          <w:tcPr>
            <w:tcW w:w="1844" w:type="dxa"/>
            <w:gridSpan w:val="2"/>
            <w:vMerge w:val="restart"/>
            <w:vAlign w:val="center"/>
          </w:tcPr>
          <w:p w:rsidR="005E3DDE" w:rsidRPr="008853DE" w:rsidRDefault="005E3DDE" w:rsidP="0078684A">
            <w:pPr>
              <w:spacing w:after="0" w:line="240" w:lineRule="auto"/>
              <w:rPr>
                <w:rFonts w:ascii="Times New Roman" w:hAnsi="Times New Roman"/>
                <w:sz w:val="24"/>
                <w:szCs w:val="24"/>
              </w:rPr>
            </w:pPr>
          </w:p>
        </w:tc>
      </w:tr>
      <w:tr w:rsidR="004505E6" w:rsidRPr="008853DE" w:rsidTr="007E4C41">
        <w:trPr>
          <w:trHeight w:val="1489"/>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4505E6" w:rsidRPr="008853DE" w:rsidRDefault="004505E6" w:rsidP="00191903">
            <w:pPr>
              <w:spacing w:after="0" w:line="240" w:lineRule="auto"/>
              <w:rPr>
                <w:rFonts w:ascii="Times New Roman" w:hAnsi="Times New Roman"/>
                <w:sz w:val="24"/>
                <w:szCs w:val="24"/>
              </w:rPr>
            </w:pPr>
            <w:r w:rsidRPr="008853DE">
              <w:rPr>
                <w:rFonts w:ascii="Times New Roman" w:hAnsi="Times New Roman"/>
                <w:sz w:val="24"/>
                <w:szCs w:val="24"/>
              </w:rPr>
              <w:t xml:space="preserve">Организация взаимовыгодного сотрудничества Орловской области с частными партнерами в целях создания, реконструкции, модернизации, обслуживания или эксплуатации объектов социальной сферы, в том числе обеспечение сохранения целевого использования государственных объектов при передаче их негосударственным организациям с применением механизмов государственно-частного партнерства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D16D70">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Содействие развитию негосударственных (немуниципальных) социально ориентированных некоммерческих организаций</w:t>
            </w:r>
          </w:p>
        </w:tc>
      </w:tr>
      <w:tr w:rsidR="004505E6" w:rsidRPr="008853DE" w:rsidTr="005E3DDE">
        <w:trPr>
          <w:trHeight w:val="2913"/>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Организация обучения (повышения квалификации) педагогических работников негосударственного (немуниципального) сектора в сферах дошкольного, общего и дополнительного образования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4505E6" w:rsidRPr="008853DE" w:rsidRDefault="004505E6" w:rsidP="00191903">
            <w:pPr>
              <w:spacing w:after="0" w:line="240" w:lineRule="auto"/>
              <w:rPr>
                <w:rFonts w:ascii="Times New Roman" w:hAnsi="Times New Roman"/>
                <w:sz w:val="24"/>
                <w:szCs w:val="24"/>
              </w:rPr>
            </w:pPr>
            <w:r w:rsidRPr="008853DE">
              <w:rPr>
                <w:rFonts w:ascii="Times New Roman" w:hAnsi="Times New Roman"/>
                <w:sz w:val="24"/>
                <w:szCs w:val="24"/>
              </w:rPr>
              <w:t xml:space="preserve">Количество специалистов негосударственного (немуниципального) сектора в сферах дошкольного, общего и дополнительного образования, прошедших обучение  </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При наличии обраще-</w:t>
            </w:r>
            <w:r w:rsidRPr="008853DE">
              <w:rPr>
                <w:rFonts w:ascii="Times New Roman" w:hAnsi="Times New Roman"/>
                <w:sz w:val="24"/>
                <w:szCs w:val="24"/>
              </w:rPr>
              <w:br/>
              <w:t>ний</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При наличии обраще-</w:t>
            </w:r>
            <w:r w:rsidRPr="008853DE">
              <w:rPr>
                <w:rFonts w:ascii="Times New Roman" w:hAnsi="Times New Roman"/>
                <w:sz w:val="24"/>
                <w:szCs w:val="24"/>
              </w:rPr>
              <w:br/>
              <w:t>ний</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При наличии обраще-ний</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При наличии обраще-ний</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5E3DDE" w:rsidRPr="008853DE" w:rsidTr="00C63519">
        <w:trPr>
          <w:trHeight w:val="113"/>
        </w:trPr>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E3DDE" w:rsidRPr="008853DE" w:rsidTr="005E3DDE">
        <w:trPr>
          <w:trHeight w:val="1211"/>
        </w:trPr>
        <w:tc>
          <w:tcPr>
            <w:tcW w:w="534" w:type="dxa"/>
          </w:tcPr>
          <w:p w:rsidR="005E3DDE" w:rsidRPr="008853DE" w:rsidRDefault="005E3DDE" w:rsidP="00681E60">
            <w:pPr>
              <w:spacing w:after="0" w:line="240" w:lineRule="auto"/>
              <w:rPr>
                <w:rFonts w:ascii="Times New Roman" w:hAnsi="Times New Roman"/>
                <w:sz w:val="24"/>
                <w:szCs w:val="24"/>
              </w:rPr>
            </w:pPr>
          </w:p>
        </w:tc>
        <w:tc>
          <w:tcPr>
            <w:tcW w:w="3402" w:type="dxa"/>
          </w:tcPr>
          <w:p w:rsidR="005E3DDE" w:rsidRPr="008853DE" w:rsidRDefault="005E3DDE" w:rsidP="00681E60">
            <w:pPr>
              <w:spacing w:after="0" w:line="240" w:lineRule="auto"/>
              <w:rPr>
                <w:rFonts w:ascii="Times New Roman" w:hAnsi="Times New Roman"/>
                <w:sz w:val="24"/>
                <w:szCs w:val="24"/>
              </w:rPr>
            </w:pPr>
          </w:p>
        </w:tc>
        <w:tc>
          <w:tcPr>
            <w:tcW w:w="1417" w:type="dxa"/>
          </w:tcPr>
          <w:p w:rsidR="005E3DDE" w:rsidRPr="008853DE" w:rsidRDefault="005E3DDE" w:rsidP="000D047F">
            <w:pPr>
              <w:spacing w:after="0" w:line="240" w:lineRule="auto"/>
              <w:rPr>
                <w:rFonts w:ascii="Times New Roman" w:hAnsi="Times New Roman"/>
                <w:sz w:val="24"/>
                <w:szCs w:val="24"/>
              </w:rPr>
            </w:pPr>
          </w:p>
        </w:tc>
        <w:tc>
          <w:tcPr>
            <w:tcW w:w="2409" w:type="dxa"/>
          </w:tcPr>
          <w:p w:rsidR="005E3DDE" w:rsidRPr="008853DE" w:rsidRDefault="005E3DDE" w:rsidP="00191903">
            <w:pPr>
              <w:spacing w:after="0" w:line="240" w:lineRule="auto"/>
              <w:rPr>
                <w:rFonts w:ascii="Times New Roman" w:hAnsi="Times New Roman"/>
                <w:sz w:val="24"/>
                <w:szCs w:val="24"/>
              </w:rPr>
            </w:pPr>
            <w:r w:rsidRPr="008853DE">
              <w:rPr>
                <w:rFonts w:ascii="Times New Roman" w:hAnsi="Times New Roman"/>
                <w:sz w:val="24"/>
                <w:szCs w:val="24"/>
              </w:rPr>
              <w:t>(повышение квалификации) по педагогическим специальностям</w:t>
            </w:r>
          </w:p>
        </w:tc>
        <w:tc>
          <w:tcPr>
            <w:tcW w:w="1133" w:type="dxa"/>
          </w:tcPr>
          <w:p w:rsidR="005E3DDE" w:rsidRPr="008853DE" w:rsidRDefault="005E3DDE" w:rsidP="0078684A">
            <w:pPr>
              <w:spacing w:after="0" w:line="240" w:lineRule="auto"/>
              <w:rPr>
                <w:rFonts w:ascii="Times New Roman" w:hAnsi="Times New Roman"/>
                <w:sz w:val="24"/>
                <w:szCs w:val="24"/>
              </w:rPr>
            </w:pPr>
          </w:p>
        </w:tc>
        <w:tc>
          <w:tcPr>
            <w:tcW w:w="1133" w:type="dxa"/>
          </w:tcPr>
          <w:p w:rsidR="005E3DDE" w:rsidRPr="008853DE" w:rsidRDefault="005E3DDE" w:rsidP="0078684A">
            <w:pPr>
              <w:spacing w:after="0" w:line="240" w:lineRule="auto"/>
              <w:rPr>
                <w:rFonts w:ascii="Times New Roman" w:hAnsi="Times New Roman"/>
                <w:sz w:val="24"/>
                <w:szCs w:val="24"/>
              </w:rPr>
            </w:pPr>
          </w:p>
        </w:tc>
        <w:tc>
          <w:tcPr>
            <w:tcW w:w="1134" w:type="dxa"/>
          </w:tcPr>
          <w:p w:rsidR="005E3DDE" w:rsidRPr="008853DE" w:rsidRDefault="005E3DDE" w:rsidP="0078684A">
            <w:pPr>
              <w:spacing w:after="0" w:line="240" w:lineRule="auto"/>
              <w:rPr>
                <w:rFonts w:ascii="Times New Roman" w:hAnsi="Times New Roman"/>
                <w:sz w:val="24"/>
                <w:szCs w:val="24"/>
              </w:rPr>
            </w:pPr>
          </w:p>
        </w:tc>
        <w:tc>
          <w:tcPr>
            <w:tcW w:w="1134" w:type="dxa"/>
          </w:tcPr>
          <w:p w:rsidR="005E3DDE" w:rsidRPr="008853DE" w:rsidRDefault="005E3DDE" w:rsidP="0078684A">
            <w:pPr>
              <w:spacing w:after="0" w:line="240" w:lineRule="auto"/>
              <w:rPr>
                <w:rFonts w:ascii="Times New Roman" w:hAnsi="Times New Roman"/>
                <w:sz w:val="24"/>
                <w:szCs w:val="24"/>
              </w:rPr>
            </w:pPr>
          </w:p>
        </w:tc>
        <w:tc>
          <w:tcPr>
            <w:tcW w:w="1134" w:type="dxa"/>
          </w:tcPr>
          <w:p w:rsidR="005E3DDE" w:rsidRPr="008853DE" w:rsidRDefault="005E3DDE" w:rsidP="0078684A">
            <w:pPr>
              <w:spacing w:after="0" w:line="240" w:lineRule="auto"/>
              <w:rPr>
                <w:rFonts w:ascii="Times New Roman" w:hAnsi="Times New Roman"/>
                <w:sz w:val="24"/>
                <w:szCs w:val="24"/>
              </w:rPr>
            </w:pPr>
          </w:p>
        </w:tc>
        <w:tc>
          <w:tcPr>
            <w:tcW w:w="1844" w:type="dxa"/>
            <w:gridSpan w:val="2"/>
          </w:tcPr>
          <w:p w:rsidR="005E3DDE" w:rsidRPr="008853DE" w:rsidRDefault="005E3DDE" w:rsidP="0078684A">
            <w:pPr>
              <w:spacing w:after="0" w:line="240" w:lineRule="auto"/>
              <w:rPr>
                <w:rFonts w:ascii="Times New Roman" w:hAnsi="Times New Roman"/>
                <w:sz w:val="24"/>
                <w:szCs w:val="24"/>
              </w:rPr>
            </w:pPr>
          </w:p>
        </w:tc>
      </w:tr>
      <w:tr w:rsidR="004505E6" w:rsidRPr="00EC7213" w:rsidTr="007E4C41">
        <w:trPr>
          <w:trHeight w:val="130"/>
        </w:trPr>
        <w:tc>
          <w:tcPr>
            <w:tcW w:w="534"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2</w:t>
            </w:r>
          </w:p>
        </w:tc>
        <w:tc>
          <w:tcPr>
            <w:tcW w:w="3402"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Поддержка создания и деятельности социально ориентированных некоммерческих организаций, осуществляющих деятельность в социальной сфере</w:t>
            </w:r>
          </w:p>
        </w:tc>
        <w:tc>
          <w:tcPr>
            <w:tcW w:w="1417"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По мере обращения</w:t>
            </w:r>
          </w:p>
        </w:tc>
        <w:tc>
          <w:tcPr>
            <w:tcW w:w="2409"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Удельный вес негосударственных организаций, оказывающих социальные услуги, в общем количестве организаций, оказывающих социальные услуги, всех форм собственности, %</w:t>
            </w:r>
          </w:p>
        </w:tc>
        <w:tc>
          <w:tcPr>
            <w:tcW w:w="1133" w:type="dxa"/>
          </w:tcPr>
          <w:p w:rsidR="004505E6" w:rsidRPr="00EC7213" w:rsidRDefault="004505E6" w:rsidP="00EC7213">
            <w:pPr>
              <w:pStyle w:val="aa"/>
              <w:jc w:val="left"/>
              <w:rPr>
                <w:rFonts w:ascii="Times New Roman" w:hAnsi="Times New Roman" w:cs="Times New Roman"/>
              </w:rPr>
            </w:pPr>
          </w:p>
        </w:tc>
        <w:tc>
          <w:tcPr>
            <w:tcW w:w="1133"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16</w:t>
            </w:r>
          </w:p>
        </w:tc>
        <w:tc>
          <w:tcPr>
            <w:tcW w:w="1134"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18</w:t>
            </w:r>
          </w:p>
        </w:tc>
        <w:tc>
          <w:tcPr>
            <w:tcW w:w="1134"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20</w:t>
            </w:r>
          </w:p>
        </w:tc>
        <w:tc>
          <w:tcPr>
            <w:tcW w:w="1134" w:type="dxa"/>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22</w:t>
            </w:r>
          </w:p>
        </w:tc>
        <w:tc>
          <w:tcPr>
            <w:tcW w:w="1844" w:type="dxa"/>
            <w:gridSpan w:val="2"/>
          </w:tcPr>
          <w:p w:rsidR="004505E6" w:rsidRPr="00EC7213" w:rsidRDefault="004505E6" w:rsidP="00EC7213">
            <w:pPr>
              <w:pStyle w:val="aa"/>
              <w:jc w:val="left"/>
              <w:rPr>
                <w:rFonts w:ascii="Times New Roman" w:hAnsi="Times New Roman" w:cs="Times New Roman"/>
              </w:rPr>
            </w:pPr>
            <w:r w:rsidRPr="00EC7213">
              <w:rPr>
                <w:rFonts w:ascii="Times New Roman" w:hAnsi="Times New Roman" w:cs="Times New Roman"/>
              </w:rPr>
              <w:t>Департамент социальной защиты, опеки и попечи</w:t>
            </w:r>
            <w:r w:rsidR="005E3DDE" w:rsidRPr="00EC7213">
              <w:rPr>
                <w:rFonts w:ascii="Times New Roman" w:hAnsi="Times New Roman" w:cs="Times New Roman"/>
              </w:rPr>
              <w:t>-</w:t>
            </w:r>
            <w:r w:rsidRPr="00EC7213">
              <w:rPr>
                <w:rFonts w:ascii="Times New Roman" w:hAnsi="Times New Roman" w:cs="Times New Roman"/>
              </w:rPr>
              <w:t>тельства, труда и занятости Орловской области</w:t>
            </w:r>
          </w:p>
        </w:tc>
      </w:tr>
      <w:tr w:rsidR="00EC7213" w:rsidRPr="008853DE" w:rsidTr="003D1AF7">
        <w:tc>
          <w:tcPr>
            <w:tcW w:w="15274" w:type="dxa"/>
            <w:gridSpan w:val="11"/>
          </w:tcPr>
          <w:p w:rsidR="00EC7213" w:rsidRPr="008853DE" w:rsidRDefault="00EC7213" w:rsidP="00C13CD4">
            <w:pPr>
              <w:spacing w:after="0" w:line="240" w:lineRule="auto"/>
              <w:jc w:val="center"/>
              <w:rPr>
                <w:rFonts w:ascii="Times New Roman" w:hAnsi="Times New Roman"/>
                <w:sz w:val="24"/>
                <w:szCs w:val="24"/>
              </w:rPr>
            </w:pPr>
            <w:r w:rsidRPr="008853DE">
              <w:rPr>
                <w:rFonts w:ascii="Times New Roman" w:hAnsi="Times New Roman"/>
                <w:sz w:val="24"/>
                <w:szCs w:val="24"/>
              </w:rPr>
              <w:t>Развитие механизмов поддержки технического и научно-технического творчества детей и молодежи</w:t>
            </w:r>
          </w:p>
        </w:tc>
      </w:tr>
      <w:tr w:rsidR="004505E6" w:rsidRPr="008853DE" w:rsidTr="007E4C41">
        <w:trPr>
          <w:trHeight w:val="2396"/>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Повышение информированности детей и молодежи о возможностях реализации технического и научно-технического потенциала; увеличение количества участников мероприятий</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Количество мероприятий, ед.</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12</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14</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4505E6" w:rsidRPr="008853DE" w:rsidTr="005E3DDE">
        <w:trPr>
          <w:trHeight w:val="2104"/>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 xml:space="preserve">Проведение конкурсных мероприятий с вручением почетных грамот Губернатора Орловской области, денежных поощрений с целью поддержки педагогических работников образовательных организаций и талантливой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Ежегодно </w:t>
            </w:r>
            <w:r w:rsidRPr="008853DE">
              <w:rPr>
                <w:rFonts w:ascii="Times New Roman" w:hAnsi="Times New Roman"/>
                <w:sz w:val="24"/>
                <w:szCs w:val="24"/>
              </w:rPr>
              <w:br/>
              <w:t>до 31 декабря</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 xml:space="preserve">Награждение не менее чем 5 почетными грамотами Губернатора Орловской области, присуждение не менее 5 денежных </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37</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37</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37</w:t>
            </w:r>
          </w:p>
        </w:tc>
        <w:tc>
          <w:tcPr>
            <w:tcW w:w="1134" w:type="dxa"/>
            <w:tcBorders>
              <w:top w:val="nil"/>
            </w:tcBorders>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37</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 xml:space="preserve">Департамент образования Орловской области; ФГБОУ ВО «ОГУ имени </w:t>
            </w:r>
            <w:r w:rsidR="005E3DDE" w:rsidRPr="008853DE">
              <w:rPr>
                <w:rFonts w:ascii="Times New Roman" w:hAnsi="Times New Roman"/>
                <w:sz w:val="24"/>
                <w:szCs w:val="24"/>
              </w:rPr>
              <w:br/>
            </w:r>
            <w:r w:rsidRPr="008853DE">
              <w:rPr>
                <w:rFonts w:ascii="Times New Roman" w:hAnsi="Times New Roman"/>
                <w:sz w:val="24"/>
                <w:szCs w:val="24"/>
              </w:rPr>
              <w:t>И. С. Тургенева»</w:t>
            </w:r>
          </w:p>
        </w:tc>
      </w:tr>
      <w:tr w:rsidR="005E3DDE" w:rsidRPr="008853DE" w:rsidTr="00C63519">
        <w:trPr>
          <w:trHeight w:val="97"/>
        </w:trPr>
        <w:tc>
          <w:tcPr>
            <w:tcW w:w="534" w:type="dxa"/>
            <w:tcBorders>
              <w:top w:val="single" w:sz="4" w:space="0" w:color="auto"/>
            </w:tcBorders>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tcBorders>
              <w:top w:val="single" w:sz="4" w:space="0" w:color="auto"/>
            </w:tcBorders>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Borders>
              <w:top w:val="single" w:sz="4" w:space="0" w:color="auto"/>
            </w:tcBorders>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tcBorders>
              <w:top w:val="single" w:sz="4" w:space="0" w:color="auto"/>
            </w:tcBorders>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Borders>
              <w:top w:val="single" w:sz="4" w:space="0" w:color="auto"/>
            </w:tcBorders>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tcBorders>
              <w:top w:val="single" w:sz="4" w:space="0" w:color="auto"/>
            </w:tcBorders>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tcBorders>
              <w:top w:val="single" w:sz="4" w:space="0" w:color="auto"/>
            </w:tcBorders>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tcBorders>
              <w:top w:val="single" w:sz="4" w:space="0" w:color="auto"/>
            </w:tcBorders>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Borders>
              <w:top w:val="single" w:sz="4" w:space="0" w:color="auto"/>
            </w:tcBorders>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tcBorders>
              <w:top w:val="single" w:sz="4" w:space="0" w:color="auto"/>
            </w:tcBorders>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E3DDE" w:rsidRPr="008853DE" w:rsidTr="005E3DDE">
        <w:trPr>
          <w:trHeight w:val="656"/>
        </w:trPr>
        <w:tc>
          <w:tcPr>
            <w:tcW w:w="534" w:type="dxa"/>
            <w:tcBorders>
              <w:top w:val="single" w:sz="4" w:space="0" w:color="auto"/>
            </w:tcBorders>
          </w:tcPr>
          <w:p w:rsidR="005E3DDE" w:rsidRPr="008853DE" w:rsidRDefault="005E3DDE" w:rsidP="00681E60">
            <w:pPr>
              <w:spacing w:after="0" w:line="240" w:lineRule="auto"/>
              <w:rPr>
                <w:rFonts w:ascii="Times New Roman" w:hAnsi="Times New Roman"/>
                <w:sz w:val="24"/>
                <w:szCs w:val="24"/>
              </w:rPr>
            </w:pPr>
          </w:p>
        </w:tc>
        <w:tc>
          <w:tcPr>
            <w:tcW w:w="3402" w:type="dxa"/>
            <w:tcBorders>
              <w:top w:val="single" w:sz="4" w:space="0" w:color="auto"/>
            </w:tcBorders>
          </w:tcPr>
          <w:p w:rsidR="005E3DDE" w:rsidRPr="008853DE" w:rsidRDefault="005E3DDE" w:rsidP="00681E60">
            <w:pPr>
              <w:pStyle w:val="aa"/>
              <w:jc w:val="left"/>
              <w:rPr>
                <w:rFonts w:ascii="Times New Roman" w:hAnsi="Times New Roman" w:cs="Times New Roman"/>
              </w:rPr>
            </w:pPr>
            <w:r w:rsidRPr="008853DE">
              <w:rPr>
                <w:rFonts w:ascii="Times New Roman" w:hAnsi="Times New Roman" w:cs="Times New Roman"/>
              </w:rPr>
              <w:t>молодежи Орловской области</w:t>
            </w:r>
          </w:p>
        </w:tc>
        <w:tc>
          <w:tcPr>
            <w:tcW w:w="1417" w:type="dxa"/>
            <w:tcBorders>
              <w:top w:val="single" w:sz="4" w:space="0" w:color="auto"/>
            </w:tcBorders>
          </w:tcPr>
          <w:p w:rsidR="005E3DDE" w:rsidRPr="008853DE" w:rsidRDefault="005E3DDE" w:rsidP="000D047F">
            <w:pPr>
              <w:spacing w:after="0" w:line="240" w:lineRule="auto"/>
              <w:rPr>
                <w:rFonts w:ascii="Times New Roman" w:hAnsi="Times New Roman"/>
                <w:sz w:val="24"/>
                <w:szCs w:val="24"/>
              </w:rPr>
            </w:pPr>
          </w:p>
        </w:tc>
        <w:tc>
          <w:tcPr>
            <w:tcW w:w="2409" w:type="dxa"/>
            <w:tcBorders>
              <w:top w:val="single" w:sz="4" w:space="0" w:color="auto"/>
            </w:tcBorders>
          </w:tcPr>
          <w:p w:rsidR="005E3DDE" w:rsidRPr="008853DE" w:rsidRDefault="005E3DDE" w:rsidP="000D047F">
            <w:pPr>
              <w:spacing w:after="0" w:line="240" w:lineRule="auto"/>
              <w:rPr>
                <w:rFonts w:ascii="Times New Roman" w:hAnsi="Times New Roman"/>
                <w:sz w:val="24"/>
                <w:szCs w:val="24"/>
              </w:rPr>
            </w:pPr>
            <w:r w:rsidRPr="008853DE">
              <w:rPr>
                <w:rFonts w:ascii="Times New Roman" w:hAnsi="Times New Roman"/>
                <w:sz w:val="24"/>
                <w:szCs w:val="24"/>
              </w:rPr>
              <w:t>поощрений</w:t>
            </w:r>
          </w:p>
        </w:tc>
        <w:tc>
          <w:tcPr>
            <w:tcW w:w="1133" w:type="dxa"/>
            <w:tcBorders>
              <w:top w:val="single" w:sz="4" w:space="0" w:color="auto"/>
            </w:tcBorders>
          </w:tcPr>
          <w:p w:rsidR="005E3DDE" w:rsidRPr="008853DE" w:rsidRDefault="005E3DDE" w:rsidP="0078684A">
            <w:pPr>
              <w:spacing w:after="0" w:line="240" w:lineRule="auto"/>
              <w:rPr>
                <w:rFonts w:ascii="Times New Roman" w:hAnsi="Times New Roman"/>
                <w:sz w:val="24"/>
                <w:szCs w:val="24"/>
              </w:rPr>
            </w:pPr>
          </w:p>
        </w:tc>
        <w:tc>
          <w:tcPr>
            <w:tcW w:w="1133" w:type="dxa"/>
            <w:tcBorders>
              <w:top w:val="single" w:sz="4" w:space="0" w:color="auto"/>
            </w:tcBorders>
          </w:tcPr>
          <w:p w:rsidR="005E3DDE" w:rsidRPr="008853DE" w:rsidRDefault="005E3DDE" w:rsidP="0078684A">
            <w:pPr>
              <w:spacing w:after="0" w:line="240" w:lineRule="auto"/>
              <w:rPr>
                <w:rFonts w:ascii="Times New Roman" w:hAnsi="Times New Roman"/>
                <w:sz w:val="24"/>
                <w:szCs w:val="24"/>
              </w:rPr>
            </w:pPr>
          </w:p>
        </w:tc>
        <w:tc>
          <w:tcPr>
            <w:tcW w:w="1134" w:type="dxa"/>
            <w:tcBorders>
              <w:top w:val="single" w:sz="4" w:space="0" w:color="auto"/>
            </w:tcBorders>
          </w:tcPr>
          <w:p w:rsidR="005E3DDE" w:rsidRPr="008853DE" w:rsidRDefault="005E3DDE" w:rsidP="0078684A">
            <w:pPr>
              <w:spacing w:after="0" w:line="240" w:lineRule="auto"/>
              <w:rPr>
                <w:rFonts w:ascii="Times New Roman" w:hAnsi="Times New Roman"/>
                <w:sz w:val="24"/>
                <w:szCs w:val="24"/>
              </w:rPr>
            </w:pPr>
          </w:p>
        </w:tc>
        <w:tc>
          <w:tcPr>
            <w:tcW w:w="1134" w:type="dxa"/>
            <w:tcBorders>
              <w:top w:val="single" w:sz="4" w:space="0" w:color="auto"/>
            </w:tcBorders>
          </w:tcPr>
          <w:p w:rsidR="005E3DDE" w:rsidRPr="008853DE" w:rsidRDefault="005E3DDE" w:rsidP="0078684A">
            <w:pPr>
              <w:spacing w:after="0" w:line="240" w:lineRule="auto"/>
              <w:rPr>
                <w:rFonts w:ascii="Times New Roman" w:hAnsi="Times New Roman"/>
                <w:sz w:val="24"/>
                <w:szCs w:val="24"/>
              </w:rPr>
            </w:pPr>
          </w:p>
        </w:tc>
        <w:tc>
          <w:tcPr>
            <w:tcW w:w="1134" w:type="dxa"/>
            <w:tcBorders>
              <w:top w:val="single" w:sz="4" w:space="0" w:color="auto"/>
            </w:tcBorders>
          </w:tcPr>
          <w:p w:rsidR="005E3DDE" w:rsidRPr="008853DE" w:rsidRDefault="005E3DDE" w:rsidP="0078684A">
            <w:pPr>
              <w:spacing w:after="0" w:line="240" w:lineRule="auto"/>
              <w:rPr>
                <w:rFonts w:ascii="Times New Roman" w:hAnsi="Times New Roman"/>
                <w:sz w:val="24"/>
                <w:szCs w:val="24"/>
              </w:rPr>
            </w:pPr>
          </w:p>
        </w:tc>
        <w:tc>
          <w:tcPr>
            <w:tcW w:w="1844" w:type="dxa"/>
            <w:gridSpan w:val="2"/>
            <w:tcBorders>
              <w:top w:val="single" w:sz="4" w:space="0" w:color="auto"/>
            </w:tcBorders>
          </w:tcPr>
          <w:p w:rsidR="005E3DDE" w:rsidRPr="008853DE" w:rsidRDefault="005E3DDE" w:rsidP="0078684A">
            <w:pPr>
              <w:spacing w:after="0" w:line="240" w:lineRule="auto"/>
              <w:rPr>
                <w:rFonts w:ascii="Times New Roman" w:hAnsi="Times New Roman"/>
                <w:sz w:val="24"/>
                <w:szCs w:val="24"/>
              </w:rPr>
            </w:pPr>
            <w:r w:rsidRPr="008853DE">
              <w:rPr>
                <w:rFonts w:ascii="Times New Roman" w:hAnsi="Times New Roman"/>
                <w:sz w:val="24"/>
                <w:szCs w:val="24"/>
              </w:rPr>
              <w:t>(по согласованию)</w:t>
            </w:r>
          </w:p>
        </w:tc>
      </w:tr>
      <w:tr w:rsidR="004505E6" w:rsidRPr="008853DE" w:rsidTr="00D16D70">
        <w:trPr>
          <w:trHeight w:val="413"/>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Выявление одаренных детей и молодежи, развитие их талантов и способностей</w:t>
            </w:r>
          </w:p>
        </w:tc>
      </w:tr>
      <w:tr w:rsidR="004505E6" w:rsidRPr="008853DE" w:rsidTr="007E4C41">
        <w:trPr>
          <w:trHeight w:val="2637"/>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Проведение мероприятий по развитию научно-технического творчества: областных конкурсов технического творчества, соревнований по спортивно-техническим видам спорта, областных конкурсов детского и юношеского медиатворчества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Увеличение количества детей и молодежи, участвующих в мероприятиях, направленных на развитие научно-технического творчества, чел.</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1500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1575</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1650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1725</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4505E6" w:rsidRPr="008853DE" w:rsidTr="00D16D70">
        <w:trPr>
          <w:trHeight w:val="697"/>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Обеспечение равных условий доступа к информации о государственном имуществе, включаемом в перечни для предоставления на льготных условиях субъектам малого и среднего предпринимательства</w:t>
            </w:r>
          </w:p>
        </w:tc>
      </w:tr>
      <w:tr w:rsidR="004505E6" w:rsidRPr="008853DE" w:rsidTr="005E3DDE">
        <w:trPr>
          <w:trHeight w:val="4272"/>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Опубликование и актуализация на Портале Орловской области и сайтах органов местного самоуправления муниципальных образований Орловской области в информационно-телекоммуникационной сети Интернет информации об объектах, находящихся в государственной собственности Орловской области, в муниципальной собственности, включенных в перечни для предоставления </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до 31 декабря</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Размещение и ежегодная актуализация информации, да/нет</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Pr>
          <w:p w:rsidR="004505E6" w:rsidRPr="008853DE" w:rsidRDefault="004505E6" w:rsidP="005E3DDE">
            <w:pPr>
              <w:spacing w:after="0" w:line="240" w:lineRule="auto"/>
              <w:rPr>
                <w:rFonts w:ascii="Times New Roman" w:hAnsi="Times New Roman"/>
                <w:sz w:val="24"/>
                <w:szCs w:val="24"/>
              </w:rPr>
            </w:pPr>
            <w:r w:rsidRPr="008853DE">
              <w:rPr>
                <w:rFonts w:ascii="Times New Roman" w:hAnsi="Times New Roman"/>
                <w:sz w:val="24"/>
                <w:szCs w:val="24"/>
              </w:rPr>
              <w:t>Департамент государствен</w:t>
            </w:r>
            <w:r w:rsidR="005E3DDE" w:rsidRPr="008853DE">
              <w:rPr>
                <w:rFonts w:ascii="Times New Roman" w:hAnsi="Times New Roman"/>
                <w:sz w:val="24"/>
                <w:szCs w:val="24"/>
              </w:rPr>
              <w:t>-</w:t>
            </w:r>
            <w:r w:rsidRPr="008853DE">
              <w:rPr>
                <w:rFonts w:ascii="Times New Roman" w:hAnsi="Times New Roman"/>
                <w:sz w:val="24"/>
                <w:szCs w:val="24"/>
              </w:rPr>
              <w:t>ного имущества и земельных отношений Орловской области, органы местного самоуправле</w:t>
            </w:r>
            <w:r w:rsidR="005E3DDE" w:rsidRPr="008853DE">
              <w:rPr>
                <w:rFonts w:ascii="Times New Roman" w:hAnsi="Times New Roman"/>
                <w:sz w:val="24"/>
                <w:szCs w:val="24"/>
              </w:rPr>
              <w:t>-</w:t>
            </w:r>
            <w:r w:rsidRPr="008853DE">
              <w:rPr>
                <w:rFonts w:ascii="Times New Roman" w:hAnsi="Times New Roman"/>
                <w:sz w:val="24"/>
                <w:szCs w:val="24"/>
              </w:rPr>
              <w:t xml:space="preserve">ния </w:t>
            </w:r>
            <w:r w:rsidRPr="008853DE">
              <w:rPr>
                <w:rFonts w:ascii="Times New Roman" w:hAnsi="Times New Roman"/>
                <w:sz w:val="24"/>
                <w:szCs w:val="24"/>
              </w:rPr>
              <w:br/>
              <w:t>муниципаль</w:t>
            </w:r>
            <w:r w:rsidR="005E3DDE" w:rsidRPr="008853DE">
              <w:rPr>
                <w:rFonts w:ascii="Times New Roman" w:hAnsi="Times New Roman"/>
                <w:sz w:val="24"/>
                <w:szCs w:val="24"/>
              </w:rPr>
              <w:t>-</w:t>
            </w:r>
            <w:r w:rsidRPr="008853DE">
              <w:rPr>
                <w:rFonts w:ascii="Times New Roman" w:hAnsi="Times New Roman"/>
                <w:sz w:val="24"/>
                <w:szCs w:val="24"/>
              </w:rPr>
              <w:t xml:space="preserve">ных образований Орловской </w:t>
            </w:r>
          </w:p>
        </w:tc>
      </w:tr>
      <w:tr w:rsidR="005E3DDE" w:rsidRPr="008853DE" w:rsidTr="00C63519">
        <w:trPr>
          <w:trHeight w:val="129"/>
        </w:trPr>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E3DDE" w:rsidRPr="008853DE" w:rsidTr="005E3DDE">
        <w:trPr>
          <w:trHeight w:val="956"/>
        </w:trPr>
        <w:tc>
          <w:tcPr>
            <w:tcW w:w="534" w:type="dxa"/>
          </w:tcPr>
          <w:p w:rsidR="005E3DDE" w:rsidRPr="008853DE" w:rsidRDefault="005E3DDE" w:rsidP="00681E60">
            <w:pPr>
              <w:spacing w:after="0" w:line="240" w:lineRule="auto"/>
              <w:rPr>
                <w:rFonts w:ascii="Times New Roman" w:hAnsi="Times New Roman"/>
                <w:sz w:val="24"/>
                <w:szCs w:val="24"/>
              </w:rPr>
            </w:pPr>
          </w:p>
        </w:tc>
        <w:tc>
          <w:tcPr>
            <w:tcW w:w="3402" w:type="dxa"/>
          </w:tcPr>
          <w:p w:rsidR="005E3DDE" w:rsidRPr="008853DE" w:rsidRDefault="005E3DDE" w:rsidP="00681E60">
            <w:pPr>
              <w:spacing w:after="0" w:line="240" w:lineRule="auto"/>
              <w:rPr>
                <w:rFonts w:ascii="Times New Roman" w:hAnsi="Times New Roman"/>
                <w:sz w:val="24"/>
                <w:szCs w:val="24"/>
              </w:rPr>
            </w:pPr>
            <w:r w:rsidRPr="008853DE">
              <w:rPr>
                <w:rFonts w:ascii="Times New Roman" w:hAnsi="Times New Roman"/>
                <w:sz w:val="24"/>
                <w:szCs w:val="24"/>
              </w:rPr>
              <w:t xml:space="preserve">на льготных условиях субъектам малого и среднего предпринимательства </w:t>
            </w:r>
          </w:p>
        </w:tc>
        <w:tc>
          <w:tcPr>
            <w:tcW w:w="1417" w:type="dxa"/>
          </w:tcPr>
          <w:p w:rsidR="005E3DDE" w:rsidRPr="008853DE" w:rsidRDefault="005E3DDE" w:rsidP="000D047F">
            <w:pPr>
              <w:spacing w:after="0" w:line="240" w:lineRule="auto"/>
              <w:rPr>
                <w:rFonts w:ascii="Times New Roman" w:hAnsi="Times New Roman"/>
                <w:sz w:val="24"/>
                <w:szCs w:val="24"/>
              </w:rPr>
            </w:pPr>
          </w:p>
        </w:tc>
        <w:tc>
          <w:tcPr>
            <w:tcW w:w="2409" w:type="dxa"/>
          </w:tcPr>
          <w:p w:rsidR="005E3DDE" w:rsidRPr="008853DE" w:rsidRDefault="005E3DDE" w:rsidP="000D047F">
            <w:pPr>
              <w:spacing w:after="0" w:line="240" w:lineRule="auto"/>
              <w:rPr>
                <w:rFonts w:ascii="Times New Roman" w:hAnsi="Times New Roman"/>
                <w:sz w:val="24"/>
                <w:szCs w:val="24"/>
              </w:rPr>
            </w:pPr>
          </w:p>
        </w:tc>
        <w:tc>
          <w:tcPr>
            <w:tcW w:w="1133" w:type="dxa"/>
          </w:tcPr>
          <w:p w:rsidR="005E3DDE" w:rsidRPr="008853DE" w:rsidRDefault="005E3DDE" w:rsidP="0078684A">
            <w:pPr>
              <w:spacing w:after="0" w:line="240" w:lineRule="auto"/>
              <w:rPr>
                <w:rFonts w:ascii="Times New Roman" w:hAnsi="Times New Roman"/>
                <w:sz w:val="24"/>
                <w:szCs w:val="24"/>
              </w:rPr>
            </w:pPr>
          </w:p>
        </w:tc>
        <w:tc>
          <w:tcPr>
            <w:tcW w:w="1133" w:type="dxa"/>
          </w:tcPr>
          <w:p w:rsidR="005E3DDE" w:rsidRPr="008853DE" w:rsidRDefault="005E3DDE" w:rsidP="0078684A">
            <w:pPr>
              <w:spacing w:after="0" w:line="240" w:lineRule="auto"/>
              <w:rPr>
                <w:rFonts w:ascii="Times New Roman" w:hAnsi="Times New Roman"/>
                <w:sz w:val="24"/>
                <w:szCs w:val="24"/>
              </w:rPr>
            </w:pPr>
          </w:p>
        </w:tc>
        <w:tc>
          <w:tcPr>
            <w:tcW w:w="1134" w:type="dxa"/>
          </w:tcPr>
          <w:p w:rsidR="005E3DDE" w:rsidRPr="008853DE" w:rsidRDefault="005E3DDE" w:rsidP="0078684A">
            <w:pPr>
              <w:spacing w:after="0" w:line="240" w:lineRule="auto"/>
              <w:rPr>
                <w:rFonts w:ascii="Times New Roman" w:hAnsi="Times New Roman"/>
                <w:sz w:val="24"/>
                <w:szCs w:val="24"/>
              </w:rPr>
            </w:pPr>
          </w:p>
        </w:tc>
        <w:tc>
          <w:tcPr>
            <w:tcW w:w="1134" w:type="dxa"/>
          </w:tcPr>
          <w:p w:rsidR="005E3DDE" w:rsidRPr="008853DE" w:rsidRDefault="005E3DDE" w:rsidP="0078684A">
            <w:pPr>
              <w:spacing w:after="0" w:line="240" w:lineRule="auto"/>
              <w:rPr>
                <w:rFonts w:ascii="Times New Roman" w:hAnsi="Times New Roman"/>
                <w:sz w:val="24"/>
                <w:szCs w:val="24"/>
              </w:rPr>
            </w:pPr>
          </w:p>
        </w:tc>
        <w:tc>
          <w:tcPr>
            <w:tcW w:w="1134" w:type="dxa"/>
          </w:tcPr>
          <w:p w:rsidR="005E3DDE" w:rsidRPr="008853DE" w:rsidRDefault="005E3DDE" w:rsidP="0078684A">
            <w:pPr>
              <w:spacing w:after="0" w:line="240" w:lineRule="auto"/>
              <w:rPr>
                <w:rFonts w:ascii="Times New Roman" w:hAnsi="Times New Roman"/>
                <w:sz w:val="24"/>
                <w:szCs w:val="24"/>
              </w:rPr>
            </w:pPr>
          </w:p>
        </w:tc>
        <w:tc>
          <w:tcPr>
            <w:tcW w:w="1844" w:type="dxa"/>
            <w:gridSpan w:val="2"/>
          </w:tcPr>
          <w:p w:rsidR="005E3DDE" w:rsidRPr="008853DE" w:rsidRDefault="005E3DDE" w:rsidP="0078684A">
            <w:pPr>
              <w:spacing w:after="0" w:line="240" w:lineRule="auto"/>
              <w:rPr>
                <w:rFonts w:ascii="Times New Roman" w:hAnsi="Times New Roman"/>
                <w:sz w:val="24"/>
                <w:szCs w:val="24"/>
              </w:rPr>
            </w:pPr>
            <w:r w:rsidRPr="008853DE">
              <w:rPr>
                <w:rFonts w:ascii="Times New Roman" w:hAnsi="Times New Roman"/>
                <w:sz w:val="24"/>
                <w:szCs w:val="24"/>
              </w:rPr>
              <w:t>области (по согласованию)</w:t>
            </w:r>
          </w:p>
        </w:tc>
      </w:tr>
      <w:tr w:rsidR="004505E6" w:rsidRPr="008853DE" w:rsidTr="00D16D70">
        <w:trPr>
          <w:trHeight w:val="399"/>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Обеспечение мобильности трудовых ресурсов</w:t>
            </w:r>
          </w:p>
        </w:tc>
      </w:tr>
      <w:tr w:rsidR="004505E6" w:rsidRPr="008853DE" w:rsidTr="007E4C41">
        <w:trPr>
          <w:trHeight w:val="2557"/>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Организация содействия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Число граждан, воспользовавшихся услугой, чел.</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26</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26</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26</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26</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социальной защиты, опеки и попечительст</w:t>
            </w:r>
            <w:r w:rsidR="005E3DDE" w:rsidRPr="008853DE">
              <w:rPr>
                <w:rFonts w:ascii="Times New Roman" w:hAnsi="Times New Roman"/>
                <w:sz w:val="24"/>
                <w:szCs w:val="24"/>
              </w:rPr>
              <w:t>-</w:t>
            </w:r>
            <w:r w:rsidRPr="008853DE">
              <w:rPr>
                <w:rFonts w:ascii="Times New Roman" w:hAnsi="Times New Roman"/>
                <w:sz w:val="24"/>
                <w:szCs w:val="24"/>
              </w:rPr>
              <w:t>ва, труда и занятости Орловской области</w:t>
            </w:r>
          </w:p>
        </w:tc>
      </w:tr>
      <w:tr w:rsidR="004505E6" w:rsidRPr="008853DE" w:rsidTr="00D16D70">
        <w:trPr>
          <w:trHeight w:val="286"/>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 xml:space="preserve">Содействие развитию и поддержке междисциплинарных исследований </w:t>
            </w:r>
          </w:p>
        </w:tc>
      </w:tr>
      <w:tr w:rsidR="004505E6" w:rsidRPr="008853DE" w:rsidTr="00C32176">
        <w:trPr>
          <w:trHeight w:val="2658"/>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 результа</w:t>
            </w:r>
            <w:r w:rsidR="00EC7213">
              <w:rPr>
                <w:rFonts w:ascii="Times New Roman" w:hAnsi="Times New Roman"/>
                <w:sz w:val="24"/>
                <w:szCs w:val="24"/>
              </w:rPr>
              <w:t>-</w:t>
            </w:r>
            <w:r w:rsidRPr="008853DE">
              <w:rPr>
                <w:rFonts w:ascii="Times New Roman" w:hAnsi="Times New Roman"/>
                <w:sz w:val="24"/>
                <w:szCs w:val="24"/>
              </w:rPr>
              <w:t>там междис</w:t>
            </w:r>
            <w:r w:rsidR="00EC7213">
              <w:rPr>
                <w:rFonts w:ascii="Times New Roman" w:hAnsi="Times New Roman"/>
                <w:sz w:val="24"/>
                <w:szCs w:val="24"/>
              </w:rPr>
              <w:t>-</w:t>
            </w:r>
            <w:r w:rsidRPr="008853DE">
              <w:rPr>
                <w:rFonts w:ascii="Times New Roman" w:hAnsi="Times New Roman"/>
                <w:sz w:val="24"/>
                <w:szCs w:val="24"/>
              </w:rPr>
              <w:t>циплинар</w:t>
            </w:r>
            <w:r w:rsidR="00EC7213">
              <w:rPr>
                <w:rFonts w:ascii="Times New Roman" w:hAnsi="Times New Roman"/>
                <w:sz w:val="24"/>
                <w:szCs w:val="24"/>
              </w:rPr>
              <w:t>-</w:t>
            </w:r>
            <w:r w:rsidRPr="008853DE">
              <w:rPr>
                <w:rFonts w:ascii="Times New Roman" w:hAnsi="Times New Roman"/>
                <w:sz w:val="24"/>
                <w:szCs w:val="24"/>
              </w:rPr>
              <w:t>ных иссле</w:t>
            </w:r>
            <w:r w:rsidR="00EC7213">
              <w:rPr>
                <w:rFonts w:ascii="Times New Roman" w:hAnsi="Times New Roman"/>
                <w:sz w:val="24"/>
                <w:szCs w:val="24"/>
              </w:rPr>
              <w:t>-</w:t>
            </w:r>
            <w:r w:rsidRPr="008853DE">
              <w:rPr>
                <w:rFonts w:ascii="Times New Roman" w:hAnsi="Times New Roman"/>
                <w:sz w:val="24"/>
                <w:szCs w:val="24"/>
              </w:rPr>
              <w:t>дований</w:t>
            </w:r>
          </w:p>
        </w:tc>
        <w:tc>
          <w:tcPr>
            <w:tcW w:w="2409" w:type="dxa"/>
            <w:vMerge w:val="restart"/>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133" w:type="dxa"/>
            <w:vMerge w:val="restart"/>
            <w:vAlign w:val="center"/>
          </w:tcPr>
          <w:p w:rsidR="004505E6" w:rsidRPr="008853DE" w:rsidRDefault="004505E6" w:rsidP="00C32176">
            <w:pPr>
              <w:spacing w:after="0" w:line="240" w:lineRule="auto"/>
              <w:rPr>
                <w:rFonts w:ascii="Times New Roman" w:hAnsi="Times New Roman"/>
                <w:sz w:val="24"/>
                <w:szCs w:val="24"/>
              </w:rPr>
            </w:pPr>
          </w:p>
        </w:tc>
        <w:tc>
          <w:tcPr>
            <w:tcW w:w="1133"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промышлен</w:t>
            </w:r>
            <w:r w:rsidR="005E3DDE" w:rsidRPr="008853DE">
              <w:rPr>
                <w:rFonts w:ascii="Times New Roman" w:hAnsi="Times New Roman"/>
                <w:sz w:val="24"/>
                <w:szCs w:val="24"/>
              </w:rPr>
              <w:t>-</w:t>
            </w:r>
            <w:r w:rsidRPr="008853DE">
              <w:rPr>
                <w:rFonts w:ascii="Times New Roman" w:hAnsi="Times New Roman"/>
                <w:sz w:val="24"/>
                <w:szCs w:val="24"/>
              </w:rPr>
              <w:t>ности и торговли Орловской области; Департамент экономическо</w:t>
            </w:r>
            <w:r w:rsidR="005E3DDE" w:rsidRPr="008853DE">
              <w:rPr>
                <w:rFonts w:ascii="Times New Roman" w:hAnsi="Times New Roman"/>
                <w:sz w:val="24"/>
                <w:szCs w:val="24"/>
              </w:rPr>
              <w:t>-</w:t>
            </w:r>
            <w:r w:rsidRPr="008853DE">
              <w:rPr>
                <w:rFonts w:ascii="Times New Roman" w:hAnsi="Times New Roman"/>
                <w:sz w:val="24"/>
                <w:szCs w:val="24"/>
              </w:rPr>
              <w:t>го развития и инвестицион</w:t>
            </w:r>
            <w:r w:rsidR="005E3DDE" w:rsidRPr="008853DE">
              <w:rPr>
                <w:rFonts w:ascii="Times New Roman" w:hAnsi="Times New Roman"/>
                <w:sz w:val="24"/>
                <w:szCs w:val="24"/>
              </w:rPr>
              <w:t>-</w:t>
            </w:r>
            <w:r w:rsidRPr="008853DE">
              <w:rPr>
                <w:rFonts w:ascii="Times New Roman" w:hAnsi="Times New Roman"/>
                <w:sz w:val="24"/>
                <w:szCs w:val="24"/>
              </w:rPr>
              <w:t>ной деятельности Орловской области</w:t>
            </w:r>
          </w:p>
        </w:tc>
      </w:tr>
      <w:tr w:rsidR="004505E6" w:rsidRPr="008853DE" w:rsidTr="005E3DDE">
        <w:trPr>
          <w:trHeight w:val="2071"/>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5E3DDE" w:rsidRPr="008853DE" w:rsidTr="00C63519">
        <w:trPr>
          <w:trHeight w:val="129"/>
        </w:trPr>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E3DDE" w:rsidRPr="008853DE" w:rsidTr="005E3DDE">
        <w:trPr>
          <w:trHeight w:val="364"/>
        </w:trPr>
        <w:tc>
          <w:tcPr>
            <w:tcW w:w="534" w:type="dxa"/>
          </w:tcPr>
          <w:p w:rsidR="005E3DDE" w:rsidRPr="008853DE" w:rsidRDefault="005E3DDE" w:rsidP="00681E60">
            <w:pPr>
              <w:spacing w:after="0" w:line="240" w:lineRule="auto"/>
              <w:rPr>
                <w:rFonts w:ascii="Times New Roman" w:hAnsi="Times New Roman"/>
                <w:sz w:val="24"/>
                <w:szCs w:val="24"/>
              </w:rPr>
            </w:pPr>
          </w:p>
        </w:tc>
        <w:tc>
          <w:tcPr>
            <w:tcW w:w="3402" w:type="dxa"/>
          </w:tcPr>
          <w:p w:rsidR="005E3DDE" w:rsidRPr="008853DE" w:rsidRDefault="005E3DDE" w:rsidP="00681E60">
            <w:pPr>
              <w:spacing w:after="0" w:line="240" w:lineRule="auto"/>
              <w:rPr>
                <w:rFonts w:ascii="Times New Roman" w:hAnsi="Times New Roman"/>
                <w:sz w:val="24"/>
                <w:szCs w:val="24"/>
              </w:rPr>
            </w:pPr>
            <w:r w:rsidRPr="008853DE">
              <w:rPr>
                <w:rFonts w:ascii="Times New Roman" w:hAnsi="Times New Roman"/>
                <w:sz w:val="24"/>
                <w:szCs w:val="24"/>
              </w:rPr>
              <w:t xml:space="preserve"> (при необходимости)</w:t>
            </w:r>
          </w:p>
        </w:tc>
        <w:tc>
          <w:tcPr>
            <w:tcW w:w="1417" w:type="dxa"/>
          </w:tcPr>
          <w:p w:rsidR="005E3DDE" w:rsidRPr="008853DE" w:rsidRDefault="005E3DDE" w:rsidP="000D047F">
            <w:pPr>
              <w:spacing w:after="0" w:line="240" w:lineRule="auto"/>
              <w:rPr>
                <w:rFonts w:ascii="Times New Roman" w:hAnsi="Times New Roman"/>
                <w:sz w:val="24"/>
                <w:szCs w:val="24"/>
              </w:rPr>
            </w:pPr>
          </w:p>
        </w:tc>
        <w:tc>
          <w:tcPr>
            <w:tcW w:w="2409" w:type="dxa"/>
            <w:vAlign w:val="center"/>
          </w:tcPr>
          <w:p w:rsidR="005E3DDE" w:rsidRPr="008853DE" w:rsidRDefault="005E3DDE" w:rsidP="00C13CD4">
            <w:pPr>
              <w:spacing w:after="0" w:line="240" w:lineRule="auto"/>
              <w:rPr>
                <w:rFonts w:ascii="Times New Roman" w:hAnsi="Times New Roman"/>
                <w:sz w:val="24"/>
                <w:szCs w:val="24"/>
              </w:rPr>
            </w:pPr>
          </w:p>
        </w:tc>
        <w:tc>
          <w:tcPr>
            <w:tcW w:w="1133" w:type="dxa"/>
          </w:tcPr>
          <w:p w:rsidR="005E3DDE" w:rsidRPr="008853DE" w:rsidRDefault="005E3DDE" w:rsidP="00C13CD4">
            <w:pPr>
              <w:spacing w:after="0" w:line="240" w:lineRule="auto"/>
              <w:jc w:val="center"/>
              <w:rPr>
                <w:rFonts w:ascii="Times New Roman" w:hAnsi="Times New Roman"/>
                <w:sz w:val="24"/>
                <w:szCs w:val="24"/>
              </w:rPr>
            </w:pPr>
          </w:p>
        </w:tc>
        <w:tc>
          <w:tcPr>
            <w:tcW w:w="1133" w:type="dxa"/>
            <w:vAlign w:val="center"/>
          </w:tcPr>
          <w:p w:rsidR="005E3DDE" w:rsidRPr="008853DE" w:rsidRDefault="005E3DDE" w:rsidP="0078684A">
            <w:pPr>
              <w:spacing w:after="0" w:line="240" w:lineRule="auto"/>
              <w:rPr>
                <w:rFonts w:ascii="Times New Roman" w:hAnsi="Times New Roman"/>
                <w:sz w:val="24"/>
                <w:szCs w:val="24"/>
              </w:rPr>
            </w:pPr>
          </w:p>
        </w:tc>
        <w:tc>
          <w:tcPr>
            <w:tcW w:w="1134" w:type="dxa"/>
            <w:vAlign w:val="center"/>
          </w:tcPr>
          <w:p w:rsidR="005E3DDE" w:rsidRPr="008853DE" w:rsidRDefault="005E3DDE" w:rsidP="0078684A">
            <w:pPr>
              <w:spacing w:after="0" w:line="240" w:lineRule="auto"/>
              <w:rPr>
                <w:rFonts w:ascii="Times New Roman" w:hAnsi="Times New Roman"/>
                <w:sz w:val="24"/>
                <w:szCs w:val="24"/>
              </w:rPr>
            </w:pPr>
          </w:p>
        </w:tc>
        <w:tc>
          <w:tcPr>
            <w:tcW w:w="1134" w:type="dxa"/>
            <w:vAlign w:val="center"/>
          </w:tcPr>
          <w:p w:rsidR="005E3DDE" w:rsidRPr="008853DE" w:rsidRDefault="005E3DDE" w:rsidP="0078684A">
            <w:pPr>
              <w:spacing w:after="0" w:line="240" w:lineRule="auto"/>
              <w:rPr>
                <w:rFonts w:ascii="Times New Roman" w:hAnsi="Times New Roman"/>
                <w:sz w:val="24"/>
                <w:szCs w:val="24"/>
              </w:rPr>
            </w:pPr>
          </w:p>
        </w:tc>
        <w:tc>
          <w:tcPr>
            <w:tcW w:w="1134" w:type="dxa"/>
          </w:tcPr>
          <w:p w:rsidR="005E3DDE" w:rsidRPr="008853DE" w:rsidRDefault="005E3DDE" w:rsidP="0078684A">
            <w:pPr>
              <w:spacing w:after="0" w:line="240" w:lineRule="auto"/>
              <w:rPr>
                <w:rFonts w:ascii="Times New Roman" w:hAnsi="Times New Roman"/>
                <w:sz w:val="24"/>
                <w:szCs w:val="24"/>
              </w:rPr>
            </w:pPr>
          </w:p>
        </w:tc>
        <w:tc>
          <w:tcPr>
            <w:tcW w:w="1844" w:type="dxa"/>
            <w:gridSpan w:val="2"/>
            <w:vAlign w:val="center"/>
          </w:tcPr>
          <w:p w:rsidR="005E3DDE" w:rsidRPr="008853DE" w:rsidRDefault="005E3DDE" w:rsidP="0078684A">
            <w:pPr>
              <w:spacing w:after="0" w:line="240" w:lineRule="auto"/>
              <w:rPr>
                <w:rFonts w:ascii="Times New Roman" w:hAnsi="Times New Roman"/>
                <w:sz w:val="24"/>
                <w:szCs w:val="24"/>
              </w:rPr>
            </w:pPr>
          </w:p>
        </w:tc>
      </w:tr>
      <w:tr w:rsidR="004505E6" w:rsidRPr="008853DE" w:rsidTr="00D16D70">
        <w:trPr>
          <w:trHeight w:val="706"/>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Развитие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4505E6" w:rsidRPr="008853DE" w:rsidTr="007E4C41">
        <w:trPr>
          <w:trHeight w:val="2735"/>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мастерства</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Количество обучающихся на рабочие профессии, чел.</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2695</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2710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2725</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2725</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4505E6" w:rsidRPr="008853DE" w:rsidTr="00D16D70">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4505E6" w:rsidRPr="008853DE" w:rsidTr="00C32176">
        <w:trPr>
          <w:trHeight w:val="1546"/>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Функционирование организаций инновационной инфраструктуры Орловской области, в том числе Центра кластерного развития Орловской области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restart"/>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Рост количества субъектов малого и среднего предпринимательст</w:t>
            </w:r>
            <w:r w:rsidR="00EC7213">
              <w:rPr>
                <w:rFonts w:ascii="Times New Roman" w:hAnsi="Times New Roman"/>
                <w:sz w:val="24"/>
                <w:szCs w:val="24"/>
              </w:rPr>
              <w:t>-</w:t>
            </w:r>
            <w:r w:rsidRPr="008853DE">
              <w:rPr>
                <w:rFonts w:ascii="Times New Roman" w:hAnsi="Times New Roman"/>
                <w:sz w:val="24"/>
                <w:szCs w:val="24"/>
              </w:rPr>
              <w:t>ва, получивших услуги организаций инновационной инфраструктуры, %</w:t>
            </w:r>
          </w:p>
        </w:tc>
        <w:tc>
          <w:tcPr>
            <w:tcW w:w="1133" w:type="dxa"/>
            <w:vMerge w:val="restart"/>
            <w:vAlign w:val="center"/>
          </w:tcPr>
          <w:p w:rsidR="004505E6" w:rsidRPr="008853DE" w:rsidRDefault="004505E6" w:rsidP="00C32176">
            <w:pPr>
              <w:spacing w:after="0" w:line="240" w:lineRule="auto"/>
              <w:rPr>
                <w:rFonts w:ascii="Times New Roman" w:hAnsi="Times New Roman"/>
                <w:sz w:val="24"/>
                <w:szCs w:val="24"/>
              </w:rPr>
            </w:pPr>
          </w:p>
        </w:tc>
        <w:tc>
          <w:tcPr>
            <w:tcW w:w="1133"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2</w:t>
            </w:r>
          </w:p>
        </w:tc>
        <w:tc>
          <w:tcPr>
            <w:tcW w:w="1844" w:type="dxa"/>
            <w:gridSpan w:val="2"/>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экономическо</w:t>
            </w:r>
            <w:r w:rsidR="005E3DDE" w:rsidRPr="008853DE">
              <w:rPr>
                <w:rFonts w:ascii="Times New Roman" w:hAnsi="Times New Roman"/>
                <w:sz w:val="24"/>
                <w:szCs w:val="24"/>
              </w:rPr>
              <w:t>-</w:t>
            </w:r>
            <w:r w:rsidRPr="008853DE">
              <w:rPr>
                <w:rFonts w:ascii="Times New Roman" w:hAnsi="Times New Roman"/>
                <w:sz w:val="24"/>
                <w:szCs w:val="24"/>
              </w:rPr>
              <w:t>го развития и инвестицион</w:t>
            </w:r>
            <w:r w:rsidR="005E3DDE" w:rsidRPr="008853DE">
              <w:rPr>
                <w:rFonts w:ascii="Times New Roman" w:hAnsi="Times New Roman"/>
                <w:sz w:val="24"/>
                <w:szCs w:val="24"/>
              </w:rPr>
              <w:t>-</w:t>
            </w:r>
            <w:r w:rsidRPr="008853DE">
              <w:rPr>
                <w:rFonts w:ascii="Times New Roman" w:hAnsi="Times New Roman"/>
                <w:sz w:val="24"/>
                <w:szCs w:val="24"/>
              </w:rPr>
              <w:t>ной деятельности Орловской области</w:t>
            </w:r>
          </w:p>
        </w:tc>
      </w:tr>
      <w:tr w:rsidR="004505E6" w:rsidRPr="008853DE" w:rsidTr="007E4C41">
        <w:trPr>
          <w:trHeight w:val="1119"/>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aa"/>
              <w:jc w:val="left"/>
              <w:rPr>
                <w:rFonts w:ascii="Times New Roman" w:hAnsi="Times New Roman" w:cs="Times New Roman"/>
              </w:rPr>
            </w:pPr>
            <w:r w:rsidRPr="008853DE">
              <w:rPr>
                <w:rFonts w:ascii="Times New Roman" w:hAnsi="Times New Roman" w:cs="Times New Roman"/>
              </w:rPr>
              <w:t>Продвижение инновационной продукции и услуг малых и средних компаний на внешних рынках</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5E3DDE">
        <w:trPr>
          <w:trHeight w:val="1706"/>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Оказание информационной и организационной поддержки организациям субъекта по участию в федеральных проектах и программах государственной поддержки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5E3DDE" w:rsidRPr="008853DE" w:rsidTr="00C63519">
        <w:trPr>
          <w:trHeight w:val="97"/>
        </w:trPr>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7E4C41">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Предоставление льгот по налогу на имущество организациям, осуществляющим функции управляющих компаний индустриальных парков</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val="restart"/>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val="restart"/>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restart"/>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restart"/>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Оказание содействия в предоставлении консультаций по вопросам правовой охраны результатов интеллектуальной деятельности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 мере обращения</w:t>
            </w:r>
          </w:p>
        </w:tc>
        <w:tc>
          <w:tcPr>
            <w:tcW w:w="2409" w:type="dxa"/>
            <w:vMerge/>
            <w:vAlign w:val="center"/>
          </w:tcPr>
          <w:p w:rsidR="004505E6" w:rsidRPr="008853DE" w:rsidRDefault="004505E6" w:rsidP="00C13CD4">
            <w:pPr>
              <w:spacing w:after="0" w:line="240" w:lineRule="auto"/>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D16D70">
        <w:trPr>
          <w:trHeight w:val="476"/>
        </w:trPr>
        <w:tc>
          <w:tcPr>
            <w:tcW w:w="15274" w:type="dxa"/>
            <w:gridSpan w:val="11"/>
          </w:tcPr>
          <w:p w:rsidR="004505E6" w:rsidRPr="008853DE" w:rsidRDefault="004505E6" w:rsidP="00C32176">
            <w:pPr>
              <w:spacing w:after="0" w:line="240" w:lineRule="auto"/>
              <w:jc w:val="center"/>
              <w:rPr>
                <w:rFonts w:ascii="Times New Roman" w:hAnsi="Times New Roman"/>
                <w:sz w:val="24"/>
                <w:szCs w:val="24"/>
              </w:rPr>
            </w:pPr>
            <w:r w:rsidRPr="008853DE">
              <w:rPr>
                <w:rFonts w:ascii="Times New Roman" w:hAnsi="Times New Roman"/>
                <w:sz w:val="24"/>
                <w:szCs w:val="24"/>
              </w:rPr>
              <w:t>Содействие созданию и развитию институтов поддержки субъектов малого и среднего предпринимательства в инновационной деятельности</w:t>
            </w:r>
          </w:p>
        </w:tc>
      </w:tr>
      <w:tr w:rsidR="004505E6" w:rsidRPr="008853DE" w:rsidTr="00C32176">
        <w:trPr>
          <w:trHeight w:val="421"/>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Оказание поддержки субъектам малого предпринимательства в сфере инновационной деятельности</w:t>
            </w:r>
          </w:p>
        </w:tc>
        <w:tc>
          <w:tcPr>
            <w:tcW w:w="1417" w:type="dxa"/>
          </w:tcPr>
          <w:p w:rsidR="004505E6" w:rsidRPr="008853DE" w:rsidRDefault="004505E6" w:rsidP="000D047F">
            <w:pPr>
              <w:pStyle w:val="ab"/>
              <w:rPr>
                <w:color w:val="auto"/>
                <w:sz w:val="24"/>
                <w:szCs w:val="24"/>
              </w:rPr>
            </w:pPr>
            <w:r w:rsidRPr="008853DE">
              <w:rPr>
                <w:color w:val="auto"/>
                <w:sz w:val="24"/>
                <w:szCs w:val="24"/>
              </w:rPr>
              <w:t>По мере обращения</w:t>
            </w:r>
          </w:p>
        </w:tc>
        <w:tc>
          <w:tcPr>
            <w:tcW w:w="2409" w:type="dxa"/>
            <w:vMerge w:val="restart"/>
            <w:vAlign w:val="center"/>
          </w:tcPr>
          <w:p w:rsidR="004505E6" w:rsidRPr="008853DE" w:rsidRDefault="004505E6" w:rsidP="00C13CD4">
            <w:pPr>
              <w:pStyle w:val="ab"/>
              <w:rPr>
                <w:sz w:val="24"/>
                <w:szCs w:val="24"/>
              </w:rPr>
            </w:pPr>
            <w:r w:rsidRPr="008853DE">
              <w:rPr>
                <w:sz w:val="24"/>
                <w:szCs w:val="24"/>
              </w:rPr>
              <w:t>Рост количества организаций –  участников кластеров, %</w:t>
            </w:r>
          </w:p>
        </w:tc>
        <w:tc>
          <w:tcPr>
            <w:tcW w:w="1133" w:type="dxa"/>
            <w:vMerge w:val="restart"/>
            <w:vAlign w:val="center"/>
          </w:tcPr>
          <w:p w:rsidR="004505E6" w:rsidRPr="008853DE" w:rsidRDefault="004505E6" w:rsidP="00C32176">
            <w:pPr>
              <w:spacing w:after="0" w:line="240" w:lineRule="auto"/>
              <w:rPr>
                <w:rFonts w:ascii="Times New Roman" w:hAnsi="Times New Roman"/>
                <w:sz w:val="24"/>
                <w:szCs w:val="24"/>
              </w:rPr>
            </w:pPr>
          </w:p>
        </w:tc>
        <w:tc>
          <w:tcPr>
            <w:tcW w:w="1133"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3</w:t>
            </w:r>
          </w:p>
        </w:tc>
        <w:tc>
          <w:tcPr>
            <w:tcW w:w="1844" w:type="dxa"/>
            <w:gridSpan w:val="2"/>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экономическо</w:t>
            </w:r>
            <w:r w:rsidR="005E3DDE" w:rsidRPr="008853DE">
              <w:rPr>
                <w:rFonts w:ascii="Times New Roman" w:hAnsi="Times New Roman"/>
                <w:sz w:val="24"/>
                <w:szCs w:val="24"/>
              </w:rPr>
              <w:t>-</w:t>
            </w:r>
            <w:r w:rsidRPr="008853DE">
              <w:rPr>
                <w:rFonts w:ascii="Times New Roman" w:hAnsi="Times New Roman"/>
                <w:sz w:val="24"/>
                <w:szCs w:val="24"/>
              </w:rPr>
              <w:t>го развития и инвестицион</w:t>
            </w:r>
            <w:r w:rsidR="005E3DDE" w:rsidRPr="008853DE">
              <w:rPr>
                <w:rFonts w:ascii="Times New Roman" w:hAnsi="Times New Roman"/>
                <w:sz w:val="24"/>
                <w:szCs w:val="24"/>
              </w:rPr>
              <w:t>-</w:t>
            </w:r>
            <w:r w:rsidRPr="008853DE">
              <w:rPr>
                <w:rFonts w:ascii="Times New Roman" w:hAnsi="Times New Roman"/>
                <w:sz w:val="24"/>
                <w:szCs w:val="24"/>
              </w:rPr>
              <w:t>ной деятельности Орловской области</w:t>
            </w:r>
          </w:p>
        </w:tc>
      </w:tr>
      <w:tr w:rsidR="004505E6" w:rsidRPr="008853DE" w:rsidTr="007E4C41">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Организация участия и проведения мероприятий по продвижению инновационной продукции субъектов малого и среднего предпринимательства на межрегиональном и международном уровне, в том числе консультирование, организация бизнес-миссий, поддержка выставочной деятельности</w:t>
            </w:r>
          </w:p>
        </w:tc>
        <w:tc>
          <w:tcPr>
            <w:tcW w:w="1417" w:type="dxa"/>
          </w:tcPr>
          <w:p w:rsidR="004505E6" w:rsidRPr="008853DE" w:rsidRDefault="004505E6" w:rsidP="000D047F">
            <w:pPr>
              <w:pStyle w:val="ab"/>
              <w:rPr>
                <w:color w:val="auto"/>
                <w:sz w:val="24"/>
                <w:szCs w:val="24"/>
              </w:rPr>
            </w:pPr>
            <w:r w:rsidRPr="008853DE">
              <w:rPr>
                <w:color w:val="auto"/>
                <w:sz w:val="24"/>
                <w:szCs w:val="24"/>
              </w:rPr>
              <w:t>Ежегодно</w:t>
            </w:r>
          </w:p>
        </w:tc>
        <w:tc>
          <w:tcPr>
            <w:tcW w:w="2409" w:type="dxa"/>
            <w:vMerge/>
            <w:vAlign w:val="center"/>
          </w:tcPr>
          <w:p w:rsidR="004505E6" w:rsidRPr="008853DE" w:rsidRDefault="004505E6" w:rsidP="00C13CD4">
            <w:pPr>
              <w:pStyle w:val="ab"/>
              <w:jc w:val="both"/>
              <w:rPr>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5E3DDE">
        <w:trPr>
          <w:trHeight w:val="939"/>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 xml:space="preserve">Оказание содействия разработчикам инновационных проектов и компаниям в получении </w:t>
            </w:r>
          </w:p>
        </w:tc>
        <w:tc>
          <w:tcPr>
            <w:tcW w:w="1417" w:type="dxa"/>
          </w:tcPr>
          <w:p w:rsidR="004505E6" w:rsidRPr="008853DE" w:rsidRDefault="004505E6" w:rsidP="000D047F">
            <w:pPr>
              <w:pStyle w:val="ab"/>
              <w:rPr>
                <w:color w:val="auto"/>
                <w:sz w:val="24"/>
                <w:szCs w:val="24"/>
              </w:rPr>
            </w:pPr>
            <w:r w:rsidRPr="008853DE">
              <w:rPr>
                <w:color w:val="auto"/>
                <w:sz w:val="24"/>
                <w:szCs w:val="24"/>
              </w:rPr>
              <w:t>Постоянно</w:t>
            </w:r>
          </w:p>
        </w:tc>
        <w:tc>
          <w:tcPr>
            <w:tcW w:w="2409" w:type="dxa"/>
            <w:vMerge/>
            <w:vAlign w:val="center"/>
          </w:tcPr>
          <w:p w:rsidR="004505E6" w:rsidRPr="008853DE" w:rsidRDefault="004505E6" w:rsidP="00C13CD4">
            <w:pPr>
              <w:pStyle w:val="ab"/>
              <w:jc w:val="both"/>
              <w:rPr>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5E3DDE" w:rsidRPr="008853DE" w:rsidTr="00C63519">
        <w:trPr>
          <w:trHeight w:val="162"/>
        </w:trPr>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5E3DDE" w:rsidRPr="008853DE" w:rsidTr="007E4C41">
        <w:trPr>
          <w:trHeight w:val="162"/>
        </w:trPr>
        <w:tc>
          <w:tcPr>
            <w:tcW w:w="534" w:type="dxa"/>
          </w:tcPr>
          <w:p w:rsidR="005E3DDE" w:rsidRPr="008853DE" w:rsidRDefault="005E3DDE" w:rsidP="00681E60">
            <w:pPr>
              <w:spacing w:after="0" w:line="240" w:lineRule="auto"/>
              <w:rPr>
                <w:rFonts w:ascii="Times New Roman" w:hAnsi="Times New Roman"/>
                <w:sz w:val="24"/>
                <w:szCs w:val="24"/>
              </w:rPr>
            </w:pPr>
          </w:p>
        </w:tc>
        <w:tc>
          <w:tcPr>
            <w:tcW w:w="3402" w:type="dxa"/>
          </w:tcPr>
          <w:p w:rsidR="005E3DDE" w:rsidRPr="008853DE" w:rsidRDefault="005E3DDE" w:rsidP="00681E60">
            <w:pPr>
              <w:spacing w:after="0" w:line="240" w:lineRule="auto"/>
              <w:rPr>
                <w:rFonts w:ascii="Times New Roman" w:hAnsi="Times New Roman"/>
                <w:sz w:val="24"/>
                <w:szCs w:val="24"/>
              </w:rPr>
            </w:pPr>
            <w:r w:rsidRPr="008853DE">
              <w:rPr>
                <w:rFonts w:ascii="Times New Roman" w:hAnsi="Times New Roman"/>
                <w:sz w:val="24"/>
                <w:szCs w:val="24"/>
              </w:rPr>
              <w:t>государственной поддержки</w:t>
            </w:r>
          </w:p>
        </w:tc>
        <w:tc>
          <w:tcPr>
            <w:tcW w:w="1417" w:type="dxa"/>
          </w:tcPr>
          <w:p w:rsidR="005E3DDE" w:rsidRPr="008853DE" w:rsidRDefault="005E3DDE" w:rsidP="000D047F">
            <w:pPr>
              <w:pStyle w:val="ab"/>
              <w:rPr>
                <w:color w:val="auto"/>
                <w:sz w:val="24"/>
                <w:szCs w:val="24"/>
              </w:rPr>
            </w:pPr>
          </w:p>
        </w:tc>
        <w:tc>
          <w:tcPr>
            <w:tcW w:w="2409" w:type="dxa"/>
            <w:vMerge w:val="restart"/>
            <w:vAlign w:val="center"/>
          </w:tcPr>
          <w:p w:rsidR="005E3DDE" w:rsidRPr="008853DE" w:rsidRDefault="005E3DDE" w:rsidP="00C13CD4">
            <w:pPr>
              <w:pStyle w:val="ab"/>
              <w:rPr>
                <w:sz w:val="24"/>
                <w:szCs w:val="24"/>
              </w:rPr>
            </w:pPr>
          </w:p>
        </w:tc>
        <w:tc>
          <w:tcPr>
            <w:tcW w:w="1133" w:type="dxa"/>
            <w:vMerge w:val="restart"/>
          </w:tcPr>
          <w:p w:rsidR="005E3DDE" w:rsidRPr="008853DE" w:rsidRDefault="005E3DDE" w:rsidP="00C13CD4">
            <w:pPr>
              <w:spacing w:after="0" w:line="240" w:lineRule="auto"/>
              <w:jc w:val="center"/>
              <w:rPr>
                <w:rFonts w:ascii="Times New Roman" w:hAnsi="Times New Roman"/>
                <w:sz w:val="24"/>
                <w:szCs w:val="24"/>
              </w:rPr>
            </w:pPr>
          </w:p>
        </w:tc>
        <w:tc>
          <w:tcPr>
            <w:tcW w:w="1133" w:type="dxa"/>
            <w:vMerge w:val="restart"/>
            <w:vAlign w:val="center"/>
          </w:tcPr>
          <w:p w:rsidR="005E3DDE" w:rsidRPr="008853DE" w:rsidRDefault="005E3DDE" w:rsidP="0078684A">
            <w:pPr>
              <w:spacing w:after="0" w:line="240" w:lineRule="auto"/>
              <w:rPr>
                <w:rFonts w:ascii="Times New Roman" w:hAnsi="Times New Roman"/>
                <w:sz w:val="24"/>
                <w:szCs w:val="24"/>
              </w:rPr>
            </w:pPr>
          </w:p>
        </w:tc>
        <w:tc>
          <w:tcPr>
            <w:tcW w:w="1134" w:type="dxa"/>
            <w:vMerge w:val="restart"/>
            <w:vAlign w:val="center"/>
          </w:tcPr>
          <w:p w:rsidR="005E3DDE" w:rsidRPr="008853DE" w:rsidRDefault="005E3DDE" w:rsidP="0078684A">
            <w:pPr>
              <w:spacing w:after="0" w:line="240" w:lineRule="auto"/>
              <w:rPr>
                <w:rFonts w:ascii="Times New Roman" w:hAnsi="Times New Roman"/>
                <w:sz w:val="24"/>
                <w:szCs w:val="24"/>
              </w:rPr>
            </w:pPr>
          </w:p>
        </w:tc>
        <w:tc>
          <w:tcPr>
            <w:tcW w:w="1134" w:type="dxa"/>
            <w:vMerge w:val="restart"/>
            <w:vAlign w:val="center"/>
          </w:tcPr>
          <w:p w:rsidR="005E3DDE" w:rsidRPr="008853DE" w:rsidRDefault="005E3DDE" w:rsidP="0078684A">
            <w:pPr>
              <w:spacing w:after="0" w:line="240" w:lineRule="auto"/>
              <w:rPr>
                <w:rFonts w:ascii="Times New Roman" w:hAnsi="Times New Roman"/>
                <w:sz w:val="24"/>
                <w:szCs w:val="24"/>
              </w:rPr>
            </w:pPr>
          </w:p>
        </w:tc>
        <w:tc>
          <w:tcPr>
            <w:tcW w:w="1134" w:type="dxa"/>
            <w:vMerge w:val="restart"/>
          </w:tcPr>
          <w:p w:rsidR="005E3DDE" w:rsidRPr="008853DE" w:rsidRDefault="005E3DDE" w:rsidP="0078684A">
            <w:pPr>
              <w:spacing w:after="0" w:line="240" w:lineRule="auto"/>
              <w:rPr>
                <w:rFonts w:ascii="Times New Roman" w:hAnsi="Times New Roman"/>
                <w:sz w:val="24"/>
                <w:szCs w:val="24"/>
              </w:rPr>
            </w:pPr>
          </w:p>
        </w:tc>
        <w:tc>
          <w:tcPr>
            <w:tcW w:w="1844" w:type="dxa"/>
            <w:gridSpan w:val="2"/>
            <w:vMerge w:val="restart"/>
            <w:vAlign w:val="center"/>
          </w:tcPr>
          <w:p w:rsidR="005E3DDE" w:rsidRPr="008853DE" w:rsidRDefault="005E3DDE" w:rsidP="0078684A">
            <w:pPr>
              <w:spacing w:after="0" w:line="240" w:lineRule="auto"/>
              <w:rPr>
                <w:rFonts w:ascii="Times New Roman" w:hAnsi="Times New Roman"/>
                <w:sz w:val="24"/>
                <w:szCs w:val="24"/>
              </w:rPr>
            </w:pPr>
          </w:p>
        </w:tc>
      </w:tr>
      <w:tr w:rsidR="004505E6" w:rsidRPr="008853DE" w:rsidTr="007E4C41">
        <w:trPr>
          <w:trHeight w:val="561"/>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4505E6" w:rsidRPr="008853DE" w:rsidRDefault="004505E6" w:rsidP="00681E60">
            <w:pPr>
              <w:pStyle w:val="ab"/>
              <w:rPr>
                <w:sz w:val="24"/>
                <w:szCs w:val="24"/>
              </w:rPr>
            </w:pPr>
            <w:r w:rsidRPr="008853DE">
              <w:rPr>
                <w:sz w:val="24"/>
                <w:szCs w:val="24"/>
              </w:rPr>
              <w:t>Развитие Центра кластерного развития Орловской области</w:t>
            </w:r>
          </w:p>
        </w:tc>
        <w:tc>
          <w:tcPr>
            <w:tcW w:w="1417" w:type="dxa"/>
          </w:tcPr>
          <w:p w:rsidR="004505E6" w:rsidRPr="008853DE" w:rsidRDefault="004505E6" w:rsidP="000D047F">
            <w:pPr>
              <w:pStyle w:val="ab"/>
              <w:rPr>
                <w:color w:val="auto"/>
                <w:sz w:val="24"/>
                <w:szCs w:val="24"/>
              </w:rPr>
            </w:pPr>
            <w:r w:rsidRPr="008853DE">
              <w:rPr>
                <w:color w:val="auto"/>
                <w:sz w:val="24"/>
                <w:szCs w:val="24"/>
              </w:rPr>
              <w:t>Постоянно</w:t>
            </w:r>
          </w:p>
        </w:tc>
        <w:tc>
          <w:tcPr>
            <w:tcW w:w="2409" w:type="dxa"/>
            <w:vMerge/>
          </w:tcPr>
          <w:p w:rsidR="004505E6" w:rsidRPr="008853DE" w:rsidRDefault="004505E6" w:rsidP="00C13CD4">
            <w:pPr>
              <w:pStyle w:val="ab"/>
              <w:jc w:val="both"/>
              <w:rPr>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D16D70">
        <w:trPr>
          <w:trHeight w:val="413"/>
        </w:trPr>
        <w:tc>
          <w:tcPr>
            <w:tcW w:w="15274" w:type="dxa"/>
            <w:gridSpan w:val="11"/>
          </w:tcPr>
          <w:p w:rsidR="004505E6" w:rsidRPr="008853DE" w:rsidRDefault="004505E6" w:rsidP="00EC7D9D">
            <w:pPr>
              <w:spacing w:after="0" w:line="240" w:lineRule="auto"/>
              <w:jc w:val="center"/>
              <w:rPr>
                <w:rFonts w:ascii="Times New Roman" w:hAnsi="Times New Roman"/>
                <w:sz w:val="24"/>
                <w:szCs w:val="24"/>
              </w:rPr>
            </w:pPr>
            <w:r w:rsidRPr="008853DE">
              <w:rPr>
                <w:rFonts w:ascii="Times New Roman" w:hAnsi="Times New Roman"/>
                <w:sz w:val="24"/>
                <w:szCs w:val="24"/>
              </w:rPr>
              <w:t>Повышение уровня финансовой грамотности населения и субъектов малого и среднего предпринимательства</w:t>
            </w:r>
          </w:p>
        </w:tc>
      </w:tr>
      <w:tr w:rsidR="004505E6" w:rsidRPr="008853DE" w:rsidTr="003B031C">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Организация среди учащихся творческих конкурсов и викторин, направленных на формирование финансовой культуры и правильного финансового поведения</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restart"/>
            <w:vAlign w:val="center"/>
          </w:tcPr>
          <w:p w:rsidR="004505E6" w:rsidRPr="008853DE" w:rsidRDefault="004505E6" w:rsidP="00C13CD4">
            <w:pPr>
              <w:spacing w:after="0" w:line="240" w:lineRule="auto"/>
              <w:rPr>
                <w:rFonts w:ascii="Times New Roman" w:hAnsi="Times New Roman"/>
                <w:sz w:val="24"/>
                <w:szCs w:val="24"/>
              </w:rPr>
            </w:pPr>
            <w:r w:rsidRPr="008853DE">
              <w:rPr>
                <w:rFonts w:ascii="Times New Roman" w:hAnsi="Times New Roman"/>
                <w:sz w:val="24"/>
                <w:szCs w:val="24"/>
              </w:rPr>
              <w:t>Рост числа жителей Орловской области, охваченных мероприятиями по повышению уровня финансовой грамотности, %</w:t>
            </w:r>
          </w:p>
        </w:tc>
        <w:tc>
          <w:tcPr>
            <w:tcW w:w="1133" w:type="dxa"/>
            <w:vMerge w:val="restart"/>
            <w:vAlign w:val="center"/>
          </w:tcPr>
          <w:p w:rsidR="004505E6" w:rsidRPr="008853DE" w:rsidRDefault="004505E6" w:rsidP="003B031C">
            <w:pPr>
              <w:spacing w:after="0" w:line="240" w:lineRule="auto"/>
              <w:rPr>
                <w:rFonts w:ascii="Times New Roman" w:hAnsi="Times New Roman"/>
                <w:sz w:val="24"/>
                <w:szCs w:val="24"/>
              </w:rPr>
            </w:pPr>
          </w:p>
        </w:tc>
        <w:tc>
          <w:tcPr>
            <w:tcW w:w="1133"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6</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7</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8</w:t>
            </w:r>
          </w:p>
        </w:tc>
        <w:tc>
          <w:tcPr>
            <w:tcW w:w="1134" w:type="dxa"/>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9</w:t>
            </w:r>
          </w:p>
        </w:tc>
        <w:tc>
          <w:tcPr>
            <w:tcW w:w="1844" w:type="dxa"/>
            <w:gridSpan w:val="2"/>
            <w:vMerge w:val="restart"/>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 Департамент экономическо</w:t>
            </w:r>
            <w:r w:rsidR="008B2623" w:rsidRPr="008853DE">
              <w:rPr>
                <w:rFonts w:ascii="Times New Roman" w:hAnsi="Times New Roman"/>
                <w:sz w:val="24"/>
                <w:szCs w:val="24"/>
              </w:rPr>
              <w:t>-</w:t>
            </w:r>
            <w:r w:rsidRPr="008853DE">
              <w:rPr>
                <w:rFonts w:ascii="Times New Roman" w:hAnsi="Times New Roman"/>
                <w:sz w:val="24"/>
                <w:szCs w:val="24"/>
              </w:rPr>
              <w:t>го развития и инвестицион</w:t>
            </w:r>
            <w:r w:rsidR="008B2623" w:rsidRPr="008853DE">
              <w:rPr>
                <w:rFonts w:ascii="Times New Roman" w:hAnsi="Times New Roman"/>
                <w:sz w:val="24"/>
                <w:szCs w:val="24"/>
              </w:rPr>
              <w:t>-</w:t>
            </w:r>
            <w:r w:rsidRPr="008853DE">
              <w:rPr>
                <w:rFonts w:ascii="Times New Roman" w:hAnsi="Times New Roman"/>
                <w:sz w:val="24"/>
                <w:szCs w:val="24"/>
              </w:rPr>
              <w:t>ной деятельности Орловской области, отделение по Орловской области ГУ Банка России по ЦФО (по согласованию)</w:t>
            </w:r>
          </w:p>
        </w:tc>
      </w:tr>
      <w:tr w:rsidR="004505E6" w:rsidRPr="008853DE" w:rsidTr="007E4C41">
        <w:trPr>
          <w:trHeight w:val="1230"/>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Проведение открытых лекций для учащейся молодежи в рамках Всероссийской программы «Дни финансовой грамотности в учебных заведениях»</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rPr>
          <w:trHeight w:val="1100"/>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Поддержание деятельности региональной инновационной площадки «Основы финансовой грамотности»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Постоянно</w:t>
            </w:r>
          </w:p>
        </w:tc>
        <w:tc>
          <w:tcPr>
            <w:tcW w:w="2409"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7E4C41">
        <w:trPr>
          <w:trHeight w:val="275"/>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Организация и проведение занятий в области финансовой грамотности с субъектами малого и среднего предпринимательства Орловской области – получателями услуг инфраструктуры государственной поддержки</w:t>
            </w:r>
          </w:p>
        </w:tc>
        <w:tc>
          <w:tcPr>
            <w:tcW w:w="1417" w:type="dxa"/>
          </w:tcPr>
          <w:p w:rsidR="004505E6" w:rsidRPr="008853DE" w:rsidRDefault="004505E6" w:rsidP="000D047F">
            <w:pPr>
              <w:spacing w:after="0" w:line="240" w:lineRule="auto"/>
              <w:rPr>
                <w:rFonts w:ascii="Times New Roman" w:hAnsi="Times New Roman"/>
                <w:sz w:val="24"/>
                <w:szCs w:val="24"/>
              </w:rPr>
            </w:pPr>
            <w:r w:rsidRPr="008853DE">
              <w:rPr>
                <w:rFonts w:ascii="Times New Roman" w:hAnsi="Times New Roman"/>
                <w:sz w:val="24"/>
                <w:szCs w:val="24"/>
              </w:rPr>
              <w:t>Ежегодно</w:t>
            </w:r>
          </w:p>
        </w:tc>
        <w:tc>
          <w:tcPr>
            <w:tcW w:w="2409"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3" w:type="dxa"/>
            <w:vMerge/>
          </w:tcPr>
          <w:p w:rsidR="004505E6" w:rsidRPr="008853DE" w:rsidRDefault="004505E6" w:rsidP="00C13CD4">
            <w:pPr>
              <w:spacing w:after="0" w:line="240" w:lineRule="auto"/>
              <w:jc w:val="center"/>
              <w:rPr>
                <w:rFonts w:ascii="Times New Roman" w:hAnsi="Times New Roman"/>
                <w:sz w:val="24"/>
                <w:szCs w:val="24"/>
              </w:rPr>
            </w:pPr>
          </w:p>
        </w:tc>
        <w:tc>
          <w:tcPr>
            <w:tcW w:w="1133"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vAlign w:val="center"/>
          </w:tcPr>
          <w:p w:rsidR="004505E6" w:rsidRPr="008853DE" w:rsidRDefault="004505E6" w:rsidP="00C13CD4">
            <w:pPr>
              <w:spacing w:after="0" w:line="240" w:lineRule="auto"/>
              <w:jc w:val="center"/>
              <w:rPr>
                <w:rFonts w:ascii="Times New Roman" w:hAnsi="Times New Roman"/>
                <w:sz w:val="24"/>
                <w:szCs w:val="24"/>
              </w:rPr>
            </w:pPr>
          </w:p>
        </w:tc>
        <w:tc>
          <w:tcPr>
            <w:tcW w:w="1134" w:type="dxa"/>
            <w:vMerge/>
          </w:tcPr>
          <w:p w:rsidR="004505E6" w:rsidRPr="008853DE" w:rsidRDefault="004505E6" w:rsidP="00C13CD4">
            <w:pPr>
              <w:spacing w:after="0" w:line="240" w:lineRule="auto"/>
              <w:jc w:val="center"/>
              <w:rPr>
                <w:rFonts w:ascii="Times New Roman" w:hAnsi="Times New Roman"/>
                <w:sz w:val="24"/>
                <w:szCs w:val="24"/>
              </w:rPr>
            </w:pPr>
          </w:p>
        </w:tc>
        <w:tc>
          <w:tcPr>
            <w:tcW w:w="1844" w:type="dxa"/>
            <w:gridSpan w:val="2"/>
            <w:vMerge/>
            <w:vAlign w:val="center"/>
          </w:tcPr>
          <w:p w:rsidR="004505E6" w:rsidRPr="008853DE" w:rsidRDefault="004505E6" w:rsidP="00C13CD4">
            <w:pPr>
              <w:spacing w:after="0" w:line="240" w:lineRule="auto"/>
              <w:jc w:val="center"/>
              <w:rPr>
                <w:rFonts w:ascii="Times New Roman" w:hAnsi="Times New Roman"/>
                <w:sz w:val="24"/>
                <w:szCs w:val="24"/>
              </w:rPr>
            </w:pPr>
          </w:p>
        </w:tc>
      </w:tr>
      <w:tr w:rsidR="004505E6" w:rsidRPr="008853DE" w:rsidTr="005E3DDE">
        <w:trPr>
          <w:trHeight w:val="700"/>
        </w:trPr>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 xml:space="preserve">Мероприятия по организации в государственных жилищных инспекциях горячей телефонной линии, а также электронной формы обратной связи в сети Интернет </w:t>
            </w:r>
          </w:p>
        </w:tc>
      </w:tr>
      <w:tr w:rsidR="005E3DDE" w:rsidRPr="008853DE" w:rsidTr="00C63519">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7E4C41">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ab"/>
              <w:rPr>
                <w:sz w:val="24"/>
                <w:szCs w:val="24"/>
              </w:rPr>
            </w:pPr>
            <w:r w:rsidRPr="008853DE">
              <w:rPr>
                <w:sz w:val="24"/>
                <w:szCs w:val="24"/>
              </w:rPr>
              <w:t xml:space="preserve">Организация работы горячей телефонной линии государственной жилищной инспекции Орловской области и электронной формы обратной связи на сайте инспекции в сети Интернет </w:t>
            </w:r>
            <w:r w:rsidRPr="008853DE">
              <w:rPr>
                <w:sz w:val="24"/>
                <w:szCs w:val="24"/>
              </w:rPr>
              <w:br/>
              <w:t xml:space="preserve">и через ГИС ЖКХ </w:t>
            </w:r>
          </w:p>
        </w:tc>
        <w:tc>
          <w:tcPr>
            <w:tcW w:w="1417" w:type="dxa"/>
          </w:tcPr>
          <w:p w:rsidR="004505E6" w:rsidRPr="008853DE" w:rsidRDefault="004505E6" w:rsidP="000D047F">
            <w:pPr>
              <w:pStyle w:val="ab"/>
              <w:rPr>
                <w:color w:val="auto"/>
                <w:sz w:val="24"/>
                <w:szCs w:val="24"/>
              </w:rPr>
            </w:pPr>
            <w:r w:rsidRPr="008853DE">
              <w:rPr>
                <w:color w:val="auto"/>
                <w:sz w:val="24"/>
                <w:szCs w:val="24"/>
              </w:rPr>
              <w:t>Постоянно</w:t>
            </w:r>
          </w:p>
        </w:tc>
        <w:tc>
          <w:tcPr>
            <w:tcW w:w="2409" w:type="dxa"/>
          </w:tcPr>
          <w:p w:rsidR="004505E6" w:rsidRPr="008853DE" w:rsidRDefault="004505E6" w:rsidP="000D047F">
            <w:pPr>
              <w:pStyle w:val="ab"/>
              <w:rPr>
                <w:sz w:val="24"/>
                <w:szCs w:val="24"/>
              </w:rPr>
            </w:pPr>
            <w:r w:rsidRPr="008853DE">
              <w:rPr>
                <w:sz w:val="24"/>
                <w:szCs w:val="24"/>
              </w:rPr>
              <w:t>Доля обращений, поступивших на горячую телефонную линию, через электронную форму обратной связи на сайте инспекции в сети Интернет и через ГИС ЖКХ, в общей доле обращений граждан, %</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12</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14</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16</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надзорной и контрольной деятельности Орловской области</w:t>
            </w:r>
          </w:p>
        </w:tc>
      </w:tr>
      <w:tr w:rsidR="004505E6" w:rsidRPr="008853DE" w:rsidTr="008B2623">
        <w:trPr>
          <w:trHeight w:val="488"/>
        </w:trPr>
        <w:tc>
          <w:tcPr>
            <w:tcW w:w="15274" w:type="dxa"/>
            <w:gridSpan w:val="11"/>
          </w:tcPr>
          <w:p w:rsidR="004505E6" w:rsidRPr="008853DE" w:rsidRDefault="004505E6" w:rsidP="00C13CD4">
            <w:pPr>
              <w:pStyle w:val="ab"/>
              <w:jc w:val="center"/>
              <w:rPr>
                <w:color w:val="auto"/>
                <w:sz w:val="24"/>
                <w:szCs w:val="24"/>
              </w:rPr>
            </w:pPr>
            <w:r w:rsidRPr="008853DE">
              <w:rPr>
                <w:color w:val="auto"/>
                <w:sz w:val="24"/>
                <w:szCs w:val="24"/>
                <w:lang w:eastAsia="en-US"/>
              </w:rPr>
              <w:t>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Орловской области</w:t>
            </w:r>
          </w:p>
        </w:tc>
      </w:tr>
      <w:tr w:rsidR="004505E6" w:rsidRPr="008853DE" w:rsidTr="00D16D70">
        <w:trPr>
          <w:trHeight w:val="4978"/>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ab"/>
              <w:rPr>
                <w:color w:val="auto"/>
                <w:sz w:val="24"/>
                <w:szCs w:val="24"/>
              </w:rPr>
            </w:pPr>
            <w:r w:rsidRPr="008853DE">
              <w:rPr>
                <w:color w:val="auto"/>
                <w:sz w:val="24"/>
                <w:szCs w:val="24"/>
              </w:rPr>
              <w:t>Проведение организационных мероприятий, направленных на недопущение препятствования реализации</w:t>
            </w:r>
          </w:p>
          <w:p w:rsidR="004505E6" w:rsidRPr="008853DE" w:rsidRDefault="004505E6" w:rsidP="00681E60">
            <w:pPr>
              <w:pStyle w:val="ab"/>
              <w:rPr>
                <w:color w:val="auto"/>
                <w:sz w:val="24"/>
                <w:szCs w:val="24"/>
              </w:rPr>
            </w:pPr>
            <w:r w:rsidRPr="008853DE">
              <w:rPr>
                <w:color w:val="auto"/>
                <w:sz w:val="24"/>
                <w:szCs w:val="24"/>
              </w:rPr>
              <w:t xml:space="preserve">гражданами права выбора </w:t>
            </w:r>
          </w:p>
          <w:p w:rsidR="004505E6" w:rsidRPr="008853DE" w:rsidRDefault="004505E6" w:rsidP="00681E60">
            <w:pPr>
              <w:pStyle w:val="ab"/>
              <w:rPr>
                <w:color w:val="auto"/>
                <w:sz w:val="24"/>
                <w:szCs w:val="24"/>
              </w:rPr>
            </w:pPr>
            <w:r w:rsidRPr="008853DE">
              <w:rPr>
                <w:color w:val="auto"/>
                <w:sz w:val="24"/>
                <w:szCs w:val="24"/>
              </w:rPr>
              <w:t>организации для получения пенсий и иных социальных выплат</w:t>
            </w:r>
          </w:p>
        </w:tc>
        <w:tc>
          <w:tcPr>
            <w:tcW w:w="1417" w:type="dxa"/>
          </w:tcPr>
          <w:p w:rsidR="004505E6" w:rsidRPr="008853DE" w:rsidRDefault="004505E6" w:rsidP="000D047F">
            <w:pPr>
              <w:pStyle w:val="ab"/>
              <w:rPr>
                <w:color w:val="auto"/>
                <w:sz w:val="24"/>
                <w:szCs w:val="24"/>
              </w:rPr>
            </w:pPr>
            <w:r w:rsidRPr="008853DE">
              <w:rPr>
                <w:color w:val="auto"/>
                <w:sz w:val="24"/>
                <w:szCs w:val="24"/>
              </w:rPr>
              <w:t>Постоянно</w:t>
            </w:r>
          </w:p>
        </w:tc>
        <w:tc>
          <w:tcPr>
            <w:tcW w:w="2409" w:type="dxa"/>
          </w:tcPr>
          <w:p w:rsidR="004505E6" w:rsidRPr="008853DE" w:rsidRDefault="004505E6" w:rsidP="000D047F">
            <w:pPr>
              <w:spacing w:after="0" w:line="240" w:lineRule="auto"/>
              <w:rPr>
                <w:rFonts w:ascii="Times New Roman" w:eastAsia="Times New Roman" w:hAnsi="Times New Roman"/>
                <w:color w:val="000000"/>
                <w:sz w:val="24"/>
                <w:szCs w:val="24"/>
                <w:lang w:eastAsia="ru-RU"/>
              </w:rPr>
            </w:pPr>
            <w:r w:rsidRPr="008853DE">
              <w:rPr>
                <w:rFonts w:ascii="Times New Roman" w:eastAsia="Times New Roman" w:hAnsi="Times New Roman"/>
                <w:color w:val="000000"/>
                <w:sz w:val="24"/>
                <w:szCs w:val="24"/>
                <w:lang w:eastAsia="ru-RU"/>
              </w:rPr>
              <w:t xml:space="preserve">Обеспечение условия для развития спроса на услуги, необходимые для </w:t>
            </w:r>
          </w:p>
          <w:p w:rsidR="004505E6" w:rsidRPr="008853DE" w:rsidRDefault="004505E6" w:rsidP="000D047F">
            <w:pPr>
              <w:spacing w:after="0" w:line="240" w:lineRule="auto"/>
              <w:rPr>
                <w:rFonts w:ascii="Times New Roman" w:eastAsia="Times New Roman" w:hAnsi="Times New Roman"/>
                <w:color w:val="000000"/>
                <w:sz w:val="24"/>
                <w:szCs w:val="24"/>
                <w:lang w:eastAsia="ru-RU"/>
              </w:rPr>
            </w:pPr>
            <w:r w:rsidRPr="008853DE">
              <w:rPr>
                <w:rFonts w:ascii="Times New Roman" w:eastAsia="Times New Roman" w:hAnsi="Times New Roman"/>
                <w:color w:val="000000"/>
                <w:sz w:val="24"/>
                <w:szCs w:val="24"/>
                <w:lang w:eastAsia="ru-RU"/>
              </w:rPr>
              <w:t>получения</w:t>
            </w:r>
          </w:p>
          <w:p w:rsidR="004505E6" w:rsidRPr="008853DE" w:rsidRDefault="004505E6" w:rsidP="000D047F">
            <w:pPr>
              <w:pStyle w:val="ab"/>
              <w:rPr>
                <w:sz w:val="24"/>
                <w:szCs w:val="24"/>
              </w:rPr>
            </w:pPr>
            <w:r w:rsidRPr="008853DE">
              <w:rPr>
                <w:sz w:val="24"/>
                <w:szCs w:val="24"/>
              </w:rPr>
              <w:t>гражданами различного рода выплат, всех категорий хозяйствующих субъектов, предлагающих или способных предложить такие услуги</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Органы исполнитель</w:t>
            </w:r>
            <w:r w:rsidR="008B2623" w:rsidRPr="008853DE">
              <w:rPr>
                <w:rFonts w:ascii="Times New Roman" w:hAnsi="Times New Roman"/>
                <w:sz w:val="24"/>
                <w:szCs w:val="24"/>
              </w:rPr>
              <w:t>-</w:t>
            </w:r>
            <w:r w:rsidRPr="008853DE">
              <w:rPr>
                <w:rFonts w:ascii="Times New Roman" w:hAnsi="Times New Roman"/>
                <w:sz w:val="24"/>
                <w:szCs w:val="24"/>
              </w:rPr>
              <w:t>ной государствен</w:t>
            </w:r>
            <w:r w:rsidR="008B2623" w:rsidRPr="008853DE">
              <w:rPr>
                <w:rFonts w:ascii="Times New Roman" w:hAnsi="Times New Roman"/>
                <w:sz w:val="24"/>
                <w:szCs w:val="24"/>
              </w:rPr>
              <w:t>-</w:t>
            </w:r>
            <w:r w:rsidRPr="008853DE">
              <w:rPr>
                <w:rFonts w:ascii="Times New Roman" w:hAnsi="Times New Roman"/>
                <w:sz w:val="24"/>
                <w:szCs w:val="24"/>
              </w:rPr>
              <w:t xml:space="preserve">ной власти </w:t>
            </w:r>
          </w:p>
          <w:p w:rsidR="004505E6" w:rsidRPr="008853DE" w:rsidRDefault="004505E6" w:rsidP="00EC7D9D">
            <w:pPr>
              <w:spacing w:after="0" w:line="240" w:lineRule="auto"/>
              <w:rPr>
                <w:rFonts w:ascii="Times New Roman" w:hAnsi="Times New Roman"/>
                <w:sz w:val="24"/>
                <w:szCs w:val="24"/>
              </w:rPr>
            </w:pPr>
            <w:r w:rsidRPr="008853DE">
              <w:rPr>
                <w:rFonts w:ascii="Times New Roman" w:hAnsi="Times New Roman"/>
                <w:sz w:val="24"/>
                <w:szCs w:val="24"/>
              </w:rPr>
              <w:t>специальной</w:t>
            </w:r>
          </w:p>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компетенции Орловской области, органы местного самоуправле</w:t>
            </w:r>
            <w:r w:rsidR="008B2623" w:rsidRPr="008853DE">
              <w:rPr>
                <w:rFonts w:ascii="Times New Roman" w:hAnsi="Times New Roman"/>
                <w:sz w:val="24"/>
                <w:szCs w:val="24"/>
              </w:rPr>
              <w:t>-</w:t>
            </w:r>
            <w:r w:rsidRPr="008853DE">
              <w:rPr>
                <w:rFonts w:ascii="Times New Roman" w:hAnsi="Times New Roman"/>
                <w:sz w:val="24"/>
                <w:szCs w:val="24"/>
              </w:rPr>
              <w:t>ния муниципаль</w:t>
            </w:r>
            <w:r w:rsidR="008B2623" w:rsidRPr="008853DE">
              <w:rPr>
                <w:rFonts w:ascii="Times New Roman" w:hAnsi="Times New Roman"/>
                <w:sz w:val="24"/>
                <w:szCs w:val="24"/>
              </w:rPr>
              <w:t>-</w:t>
            </w:r>
            <w:r w:rsidRPr="008853DE">
              <w:rPr>
                <w:rFonts w:ascii="Times New Roman" w:hAnsi="Times New Roman"/>
                <w:sz w:val="24"/>
                <w:szCs w:val="24"/>
              </w:rPr>
              <w:t>ных образований Орловской области (по согласованию)</w:t>
            </w:r>
          </w:p>
        </w:tc>
      </w:tr>
      <w:tr w:rsidR="005E3DDE" w:rsidRPr="008853DE" w:rsidTr="00C63519">
        <w:tc>
          <w:tcPr>
            <w:tcW w:w="5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5E3DDE" w:rsidRPr="008853DE" w:rsidRDefault="005E3DDE"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4505E6" w:rsidRPr="008853DE" w:rsidTr="007E4C41">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ab"/>
              <w:rPr>
                <w:color w:val="auto"/>
                <w:sz w:val="24"/>
                <w:szCs w:val="24"/>
              </w:rPr>
            </w:pPr>
            <w:r w:rsidRPr="008853DE">
              <w:rPr>
                <w:color w:val="auto"/>
                <w:sz w:val="24"/>
                <w:szCs w:val="24"/>
              </w:rPr>
              <w:t>Проведение организационных мероприятий, направленных на недопущение  препятствования в реализации гражданами права выбора организации для получения работниками заработной платы</w:t>
            </w:r>
          </w:p>
        </w:tc>
        <w:tc>
          <w:tcPr>
            <w:tcW w:w="1417" w:type="dxa"/>
          </w:tcPr>
          <w:p w:rsidR="004505E6" w:rsidRPr="008853DE" w:rsidRDefault="004505E6" w:rsidP="000D047F">
            <w:pPr>
              <w:pStyle w:val="ab"/>
              <w:rPr>
                <w:color w:val="auto"/>
                <w:sz w:val="24"/>
                <w:szCs w:val="24"/>
              </w:rPr>
            </w:pPr>
            <w:r w:rsidRPr="008853DE">
              <w:rPr>
                <w:color w:val="auto"/>
                <w:sz w:val="24"/>
                <w:szCs w:val="24"/>
              </w:rPr>
              <w:t>Постоянно</w:t>
            </w:r>
          </w:p>
        </w:tc>
        <w:tc>
          <w:tcPr>
            <w:tcW w:w="2409" w:type="dxa"/>
          </w:tcPr>
          <w:p w:rsidR="004505E6" w:rsidRPr="008853DE" w:rsidRDefault="004505E6" w:rsidP="000D047F">
            <w:pPr>
              <w:pStyle w:val="ab"/>
              <w:rPr>
                <w:color w:val="auto"/>
                <w:sz w:val="24"/>
                <w:szCs w:val="24"/>
              </w:rPr>
            </w:pPr>
            <w:r w:rsidRPr="008853DE">
              <w:rPr>
                <w:color w:val="auto"/>
                <w:sz w:val="24"/>
                <w:szCs w:val="24"/>
              </w:rPr>
              <w:t>Обеспечение условий для соблюдения прав работников при выборе (замене) кредитной организации для зачисления на открытый в ней счет заработной платы</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Органы исполнитель</w:t>
            </w:r>
            <w:r w:rsidR="008B2623" w:rsidRPr="008853DE">
              <w:rPr>
                <w:rFonts w:ascii="Times New Roman" w:hAnsi="Times New Roman"/>
                <w:sz w:val="24"/>
                <w:szCs w:val="24"/>
              </w:rPr>
              <w:t>-</w:t>
            </w:r>
            <w:r w:rsidRPr="008853DE">
              <w:rPr>
                <w:rFonts w:ascii="Times New Roman" w:hAnsi="Times New Roman"/>
                <w:sz w:val="24"/>
                <w:szCs w:val="24"/>
              </w:rPr>
              <w:t>ной государствен</w:t>
            </w:r>
            <w:r w:rsidR="008B2623" w:rsidRPr="008853DE">
              <w:rPr>
                <w:rFonts w:ascii="Times New Roman" w:hAnsi="Times New Roman"/>
                <w:sz w:val="24"/>
                <w:szCs w:val="24"/>
              </w:rPr>
              <w:t>-</w:t>
            </w:r>
            <w:r w:rsidRPr="008853DE">
              <w:rPr>
                <w:rFonts w:ascii="Times New Roman" w:hAnsi="Times New Roman"/>
                <w:sz w:val="24"/>
                <w:szCs w:val="24"/>
              </w:rPr>
              <w:t>ной власти специальной компетенции Орловской области, органы местного самоуправле</w:t>
            </w:r>
            <w:r w:rsidR="008B2623" w:rsidRPr="008853DE">
              <w:rPr>
                <w:rFonts w:ascii="Times New Roman" w:hAnsi="Times New Roman"/>
                <w:sz w:val="24"/>
                <w:szCs w:val="24"/>
              </w:rPr>
              <w:t>-</w:t>
            </w:r>
            <w:r w:rsidRPr="008853DE">
              <w:rPr>
                <w:rFonts w:ascii="Times New Roman" w:hAnsi="Times New Roman"/>
                <w:sz w:val="24"/>
                <w:szCs w:val="24"/>
              </w:rPr>
              <w:t>ния муниципаль</w:t>
            </w:r>
            <w:r w:rsidR="008B2623" w:rsidRPr="008853DE">
              <w:rPr>
                <w:rFonts w:ascii="Times New Roman" w:hAnsi="Times New Roman"/>
                <w:sz w:val="24"/>
                <w:szCs w:val="24"/>
              </w:rPr>
              <w:t>-</w:t>
            </w:r>
            <w:r w:rsidRPr="008853DE">
              <w:rPr>
                <w:rFonts w:ascii="Times New Roman" w:hAnsi="Times New Roman"/>
                <w:sz w:val="24"/>
                <w:szCs w:val="24"/>
              </w:rPr>
              <w:t>ных образований Орловской области (по согласованию)</w:t>
            </w:r>
          </w:p>
        </w:tc>
      </w:tr>
      <w:tr w:rsidR="004505E6" w:rsidRPr="008853DE" w:rsidTr="00D16D70">
        <w:tc>
          <w:tcPr>
            <w:tcW w:w="15274" w:type="dxa"/>
            <w:gridSpan w:val="11"/>
          </w:tcPr>
          <w:p w:rsidR="004505E6" w:rsidRPr="008853DE" w:rsidRDefault="004505E6" w:rsidP="00C13CD4">
            <w:pPr>
              <w:spacing w:after="0" w:line="240" w:lineRule="auto"/>
              <w:jc w:val="center"/>
              <w:rPr>
                <w:rFonts w:ascii="Times New Roman" w:hAnsi="Times New Roman"/>
                <w:sz w:val="24"/>
                <w:szCs w:val="24"/>
              </w:rPr>
            </w:pPr>
            <w:r w:rsidRPr="008853DE">
              <w:rPr>
                <w:rFonts w:ascii="Times New Roman" w:hAnsi="Times New Roman"/>
                <w:sz w:val="24"/>
                <w:szCs w:val="24"/>
              </w:rPr>
              <w:t>Повышение доступности финансовых услуг для субъектов экономической деятельности</w:t>
            </w:r>
          </w:p>
        </w:tc>
      </w:tr>
      <w:tr w:rsidR="00E230EB" w:rsidRPr="008853DE" w:rsidTr="00E230EB">
        <w:trPr>
          <w:trHeight w:val="3398"/>
        </w:trPr>
        <w:tc>
          <w:tcPr>
            <w:tcW w:w="534" w:type="dxa"/>
          </w:tcPr>
          <w:p w:rsidR="00E230EB" w:rsidRPr="008853DE" w:rsidRDefault="00E230EB"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E230EB" w:rsidRPr="008853DE" w:rsidRDefault="00E230EB" w:rsidP="00681E60">
            <w:pPr>
              <w:pStyle w:val="ab"/>
              <w:rPr>
                <w:color w:val="auto"/>
                <w:sz w:val="24"/>
                <w:szCs w:val="24"/>
              </w:rPr>
            </w:pPr>
            <w:r w:rsidRPr="008853DE">
              <w:rPr>
                <w:color w:val="auto"/>
                <w:sz w:val="24"/>
                <w:szCs w:val="24"/>
              </w:rPr>
              <w:t xml:space="preserve">Проведение организационных мероприятий, направленных на недопущение  направления органами власти и местного самоуправления субъекта Российской Федерации, </w:t>
            </w:r>
          </w:p>
          <w:p w:rsidR="00E230EB" w:rsidRPr="008853DE" w:rsidRDefault="00E230EB" w:rsidP="000D047F">
            <w:pPr>
              <w:pStyle w:val="ab"/>
              <w:rPr>
                <w:color w:val="auto"/>
                <w:sz w:val="24"/>
                <w:szCs w:val="24"/>
              </w:rPr>
            </w:pPr>
            <w:r w:rsidRPr="008853DE">
              <w:rPr>
                <w:color w:val="auto"/>
                <w:sz w:val="24"/>
                <w:szCs w:val="24"/>
              </w:rPr>
              <w:t xml:space="preserve">иными организациями, осуществляющими функции указанных органов и участвующими в предоставлении государственных или муниципальных услуг, </w:t>
            </w:r>
          </w:p>
        </w:tc>
        <w:tc>
          <w:tcPr>
            <w:tcW w:w="1417" w:type="dxa"/>
          </w:tcPr>
          <w:p w:rsidR="00E230EB" w:rsidRPr="008853DE" w:rsidRDefault="00E230EB" w:rsidP="00E230EB">
            <w:pPr>
              <w:pStyle w:val="ab"/>
              <w:rPr>
                <w:color w:val="auto"/>
                <w:sz w:val="24"/>
                <w:szCs w:val="24"/>
              </w:rPr>
            </w:pPr>
            <w:r w:rsidRPr="008853DE">
              <w:rPr>
                <w:color w:val="auto"/>
                <w:sz w:val="24"/>
                <w:szCs w:val="24"/>
              </w:rPr>
              <w:t>Постоянно</w:t>
            </w:r>
          </w:p>
        </w:tc>
        <w:tc>
          <w:tcPr>
            <w:tcW w:w="2409" w:type="dxa"/>
          </w:tcPr>
          <w:p w:rsidR="00E230EB" w:rsidRPr="008853DE" w:rsidRDefault="00E230EB" w:rsidP="00E230EB">
            <w:pPr>
              <w:pStyle w:val="ab"/>
              <w:rPr>
                <w:color w:val="auto"/>
                <w:sz w:val="24"/>
                <w:szCs w:val="24"/>
              </w:rPr>
            </w:pPr>
            <w:r w:rsidRPr="008853DE">
              <w:rPr>
                <w:color w:val="auto"/>
                <w:sz w:val="24"/>
                <w:szCs w:val="24"/>
              </w:rPr>
              <w:t xml:space="preserve">Обеспечение конкурентных условий доступа финансовых организаций к предоставлению </w:t>
            </w:r>
          </w:p>
          <w:p w:rsidR="00E230EB" w:rsidRPr="008853DE" w:rsidRDefault="00E230EB" w:rsidP="00E230EB">
            <w:pPr>
              <w:pStyle w:val="ab"/>
              <w:rPr>
                <w:color w:val="auto"/>
                <w:sz w:val="24"/>
                <w:szCs w:val="24"/>
              </w:rPr>
            </w:pPr>
            <w:r w:rsidRPr="008853DE">
              <w:rPr>
                <w:color w:val="auto"/>
                <w:sz w:val="24"/>
                <w:szCs w:val="24"/>
              </w:rPr>
              <w:t>финансовых услуг</w:t>
            </w:r>
          </w:p>
        </w:tc>
        <w:tc>
          <w:tcPr>
            <w:tcW w:w="1133" w:type="dxa"/>
          </w:tcPr>
          <w:p w:rsidR="00E230EB" w:rsidRPr="008853DE" w:rsidRDefault="00E230EB" w:rsidP="0078684A">
            <w:pPr>
              <w:spacing w:after="0" w:line="240" w:lineRule="auto"/>
              <w:rPr>
                <w:rFonts w:ascii="Times New Roman" w:hAnsi="Times New Roman"/>
                <w:sz w:val="24"/>
                <w:szCs w:val="24"/>
              </w:rPr>
            </w:pPr>
          </w:p>
        </w:tc>
        <w:tc>
          <w:tcPr>
            <w:tcW w:w="1133" w:type="dxa"/>
          </w:tcPr>
          <w:p w:rsidR="00E230EB" w:rsidRPr="008853DE" w:rsidRDefault="00E230EB"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E230EB" w:rsidRPr="008853DE" w:rsidRDefault="00E230EB"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E230EB" w:rsidRPr="008853DE" w:rsidRDefault="00E230EB"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E230EB" w:rsidRPr="008853DE" w:rsidRDefault="00E230EB"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Pr>
          <w:p w:rsidR="00E230EB" w:rsidRPr="008853DE" w:rsidRDefault="00E230EB" w:rsidP="0078684A">
            <w:pPr>
              <w:spacing w:after="0" w:line="240" w:lineRule="auto"/>
              <w:rPr>
                <w:rFonts w:ascii="Times New Roman" w:hAnsi="Times New Roman"/>
                <w:sz w:val="24"/>
                <w:szCs w:val="24"/>
              </w:rPr>
            </w:pPr>
            <w:r w:rsidRPr="008853DE">
              <w:rPr>
                <w:rFonts w:ascii="Times New Roman" w:hAnsi="Times New Roman"/>
                <w:sz w:val="24"/>
                <w:szCs w:val="24"/>
              </w:rPr>
              <w:t xml:space="preserve">Органы исполнитель-ной государствен-ной власти специальной компетенции </w:t>
            </w:r>
          </w:p>
          <w:p w:rsidR="00E230EB" w:rsidRPr="008853DE" w:rsidRDefault="00E230EB" w:rsidP="0078684A">
            <w:pPr>
              <w:spacing w:after="0" w:line="240" w:lineRule="auto"/>
              <w:rPr>
                <w:rFonts w:ascii="Times New Roman" w:hAnsi="Times New Roman"/>
                <w:sz w:val="24"/>
                <w:szCs w:val="24"/>
              </w:rPr>
            </w:pPr>
            <w:r w:rsidRPr="008853DE">
              <w:rPr>
                <w:rFonts w:ascii="Times New Roman" w:hAnsi="Times New Roman"/>
                <w:sz w:val="24"/>
                <w:szCs w:val="24"/>
              </w:rPr>
              <w:t xml:space="preserve">Орловской области, органы местного самоуправле-ния </w:t>
            </w:r>
          </w:p>
        </w:tc>
      </w:tr>
      <w:tr w:rsidR="00E230EB" w:rsidRPr="008853DE" w:rsidTr="00C63519">
        <w:trPr>
          <w:trHeight w:val="178"/>
        </w:trPr>
        <w:tc>
          <w:tcPr>
            <w:tcW w:w="534" w:type="dxa"/>
            <w:vAlign w:val="center"/>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E230EB" w:rsidRPr="008853DE" w:rsidRDefault="00E230EB"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E230EB" w:rsidRPr="008853DE" w:rsidTr="00E230EB">
        <w:trPr>
          <w:trHeight w:val="2823"/>
        </w:trPr>
        <w:tc>
          <w:tcPr>
            <w:tcW w:w="534" w:type="dxa"/>
          </w:tcPr>
          <w:p w:rsidR="00E230EB" w:rsidRPr="008853DE" w:rsidRDefault="00E230EB" w:rsidP="00681E60">
            <w:pPr>
              <w:spacing w:after="0" w:line="240" w:lineRule="auto"/>
              <w:rPr>
                <w:rFonts w:ascii="Times New Roman" w:hAnsi="Times New Roman"/>
                <w:sz w:val="24"/>
                <w:szCs w:val="24"/>
              </w:rPr>
            </w:pPr>
          </w:p>
        </w:tc>
        <w:tc>
          <w:tcPr>
            <w:tcW w:w="3402" w:type="dxa"/>
          </w:tcPr>
          <w:p w:rsidR="00E230EB" w:rsidRPr="008853DE" w:rsidRDefault="00E230EB" w:rsidP="000D047F">
            <w:pPr>
              <w:pStyle w:val="ab"/>
              <w:rPr>
                <w:color w:val="auto"/>
                <w:sz w:val="24"/>
                <w:szCs w:val="24"/>
              </w:rPr>
            </w:pPr>
            <w:r w:rsidRPr="008853DE">
              <w:rPr>
                <w:color w:val="auto"/>
                <w:sz w:val="24"/>
                <w:szCs w:val="24"/>
              </w:rPr>
              <w:t xml:space="preserve">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w:t>
            </w:r>
          </w:p>
          <w:p w:rsidR="00E230EB" w:rsidRPr="008853DE" w:rsidRDefault="00E230EB" w:rsidP="00681E60">
            <w:pPr>
              <w:pStyle w:val="ab"/>
              <w:rPr>
                <w:color w:val="auto"/>
                <w:sz w:val="24"/>
                <w:szCs w:val="24"/>
              </w:rPr>
            </w:pPr>
            <w:r w:rsidRPr="008853DE">
              <w:rPr>
                <w:color w:val="auto"/>
                <w:sz w:val="24"/>
                <w:szCs w:val="24"/>
              </w:rPr>
              <w:t>организации (например, в рамках получения услуг «зарплатного» проекта)</w:t>
            </w:r>
          </w:p>
        </w:tc>
        <w:tc>
          <w:tcPr>
            <w:tcW w:w="1417" w:type="dxa"/>
          </w:tcPr>
          <w:p w:rsidR="00E230EB" w:rsidRPr="008853DE" w:rsidRDefault="00E230EB" w:rsidP="000D047F">
            <w:pPr>
              <w:pStyle w:val="ab"/>
              <w:rPr>
                <w:color w:val="auto"/>
                <w:sz w:val="24"/>
                <w:szCs w:val="24"/>
              </w:rPr>
            </w:pPr>
          </w:p>
        </w:tc>
        <w:tc>
          <w:tcPr>
            <w:tcW w:w="2409" w:type="dxa"/>
            <w:vAlign w:val="center"/>
          </w:tcPr>
          <w:p w:rsidR="00E230EB" w:rsidRPr="008853DE" w:rsidRDefault="00E230EB" w:rsidP="000D047F">
            <w:pPr>
              <w:pStyle w:val="ab"/>
              <w:rPr>
                <w:color w:val="auto"/>
                <w:sz w:val="24"/>
                <w:szCs w:val="24"/>
              </w:rPr>
            </w:pPr>
          </w:p>
        </w:tc>
        <w:tc>
          <w:tcPr>
            <w:tcW w:w="1133" w:type="dxa"/>
          </w:tcPr>
          <w:p w:rsidR="00E230EB" w:rsidRPr="008853DE" w:rsidRDefault="00E230EB" w:rsidP="0078684A">
            <w:pPr>
              <w:spacing w:after="0" w:line="240" w:lineRule="auto"/>
              <w:rPr>
                <w:rFonts w:ascii="Times New Roman" w:hAnsi="Times New Roman"/>
                <w:sz w:val="24"/>
                <w:szCs w:val="24"/>
              </w:rPr>
            </w:pPr>
          </w:p>
        </w:tc>
        <w:tc>
          <w:tcPr>
            <w:tcW w:w="1133" w:type="dxa"/>
          </w:tcPr>
          <w:p w:rsidR="00E230EB" w:rsidRPr="008853DE" w:rsidRDefault="00E230EB" w:rsidP="0078684A">
            <w:pPr>
              <w:spacing w:after="0" w:line="240" w:lineRule="auto"/>
              <w:rPr>
                <w:rFonts w:ascii="Times New Roman" w:hAnsi="Times New Roman"/>
                <w:sz w:val="24"/>
                <w:szCs w:val="24"/>
              </w:rPr>
            </w:pPr>
          </w:p>
        </w:tc>
        <w:tc>
          <w:tcPr>
            <w:tcW w:w="1134" w:type="dxa"/>
          </w:tcPr>
          <w:p w:rsidR="00E230EB" w:rsidRPr="008853DE" w:rsidRDefault="00E230EB" w:rsidP="0078684A">
            <w:pPr>
              <w:spacing w:after="0" w:line="240" w:lineRule="auto"/>
              <w:rPr>
                <w:rFonts w:ascii="Times New Roman" w:hAnsi="Times New Roman"/>
                <w:sz w:val="24"/>
                <w:szCs w:val="24"/>
              </w:rPr>
            </w:pPr>
          </w:p>
        </w:tc>
        <w:tc>
          <w:tcPr>
            <w:tcW w:w="1134" w:type="dxa"/>
          </w:tcPr>
          <w:p w:rsidR="00E230EB" w:rsidRPr="008853DE" w:rsidRDefault="00E230EB" w:rsidP="0078684A">
            <w:pPr>
              <w:spacing w:after="0" w:line="240" w:lineRule="auto"/>
              <w:rPr>
                <w:rFonts w:ascii="Times New Roman" w:hAnsi="Times New Roman"/>
                <w:sz w:val="24"/>
                <w:szCs w:val="24"/>
              </w:rPr>
            </w:pPr>
          </w:p>
        </w:tc>
        <w:tc>
          <w:tcPr>
            <w:tcW w:w="1134" w:type="dxa"/>
          </w:tcPr>
          <w:p w:rsidR="00E230EB" w:rsidRPr="008853DE" w:rsidRDefault="00E230EB" w:rsidP="0078684A">
            <w:pPr>
              <w:spacing w:after="0" w:line="240" w:lineRule="auto"/>
              <w:rPr>
                <w:rFonts w:ascii="Times New Roman" w:hAnsi="Times New Roman"/>
                <w:sz w:val="24"/>
                <w:szCs w:val="24"/>
              </w:rPr>
            </w:pPr>
          </w:p>
        </w:tc>
        <w:tc>
          <w:tcPr>
            <w:tcW w:w="1844" w:type="dxa"/>
            <w:gridSpan w:val="2"/>
          </w:tcPr>
          <w:p w:rsidR="00E230EB" w:rsidRPr="008853DE" w:rsidRDefault="00E230EB" w:rsidP="0078684A">
            <w:pPr>
              <w:spacing w:after="0" w:line="240" w:lineRule="auto"/>
              <w:rPr>
                <w:rFonts w:ascii="Times New Roman" w:hAnsi="Times New Roman"/>
                <w:sz w:val="24"/>
                <w:szCs w:val="24"/>
              </w:rPr>
            </w:pPr>
            <w:r w:rsidRPr="008853DE">
              <w:rPr>
                <w:rFonts w:ascii="Times New Roman" w:hAnsi="Times New Roman"/>
                <w:sz w:val="24"/>
                <w:szCs w:val="24"/>
              </w:rPr>
              <w:t>муниципаль-ных образований Орловской области (по согласованию)</w:t>
            </w:r>
          </w:p>
        </w:tc>
      </w:tr>
      <w:tr w:rsidR="004505E6" w:rsidRPr="008853DE" w:rsidTr="0026166C">
        <w:trPr>
          <w:trHeight w:val="6213"/>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ab"/>
              <w:rPr>
                <w:color w:val="auto"/>
                <w:sz w:val="24"/>
                <w:szCs w:val="24"/>
              </w:rPr>
            </w:pPr>
            <w:r w:rsidRPr="008853DE">
              <w:rPr>
                <w:color w:val="auto"/>
                <w:sz w:val="24"/>
                <w:szCs w:val="24"/>
              </w:rPr>
              <w:t xml:space="preserve">Проведение анализа соглашений, заключаемых между органами исполнительной государственной власти специальной компетенции </w:t>
            </w:r>
          </w:p>
          <w:p w:rsidR="004505E6" w:rsidRPr="008853DE" w:rsidRDefault="004505E6" w:rsidP="00681E60">
            <w:pPr>
              <w:pStyle w:val="ab"/>
              <w:rPr>
                <w:color w:val="auto"/>
                <w:sz w:val="24"/>
                <w:szCs w:val="24"/>
              </w:rPr>
            </w:pPr>
            <w:r w:rsidRPr="008853DE">
              <w:rPr>
                <w:color w:val="auto"/>
                <w:sz w:val="24"/>
                <w:szCs w:val="24"/>
              </w:rPr>
              <w:t>Орловской области и органами местного самоуправления, иными</w:t>
            </w:r>
          </w:p>
          <w:p w:rsidR="004505E6" w:rsidRPr="008853DE" w:rsidRDefault="004505E6" w:rsidP="00681E60">
            <w:pPr>
              <w:pStyle w:val="ab"/>
              <w:rPr>
                <w:color w:val="auto"/>
                <w:sz w:val="24"/>
                <w:szCs w:val="24"/>
              </w:rPr>
            </w:pPr>
            <w:r w:rsidRPr="008853DE">
              <w:rPr>
                <w:color w:val="auto"/>
                <w:sz w:val="24"/>
                <w:szCs w:val="24"/>
              </w:rPr>
              <w:t>организациями, осуществляющими функции указанных органов и участвующими в предоставлении государственных или муниципальных услуг, и финансовыми организациями, на предмет наличия в указанных соглашениях признаков предоставления таким финансовым организациям необоснованных преимуществ</w:t>
            </w:r>
          </w:p>
        </w:tc>
        <w:tc>
          <w:tcPr>
            <w:tcW w:w="1417" w:type="dxa"/>
          </w:tcPr>
          <w:p w:rsidR="004505E6" w:rsidRPr="008853DE" w:rsidRDefault="004505E6" w:rsidP="000D047F">
            <w:pPr>
              <w:pStyle w:val="ab"/>
              <w:rPr>
                <w:color w:val="auto"/>
                <w:sz w:val="24"/>
                <w:szCs w:val="24"/>
              </w:rPr>
            </w:pPr>
            <w:r w:rsidRPr="008853DE">
              <w:rPr>
                <w:color w:val="auto"/>
                <w:sz w:val="24"/>
                <w:szCs w:val="24"/>
              </w:rPr>
              <w:t>Постоянно</w:t>
            </w:r>
          </w:p>
        </w:tc>
        <w:tc>
          <w:tcPr>
            <w:tcW w:w="2409" w:type="dxa"/>
          </w:tcPr>
          <w:p w:rsidR="004505E6" w:rsidRPr="008853DE" w:rsidRDefault="004505E6" w:rsidP="000D047F">
            <w:pPr>
              <w:pStyle w:val="ab"/>
              <w:rPr>
                <w:color w:val="auto"/>
                <w:sz w:val="24"/>
                <w:szCs w:val="24"/>
              </w:rPr>
            </w:pPr>
            <w:r w:rsidRPr="008853DE">
              <w:rPr>
                <w:color w:val="auto"/>
                <w:sz w:val="24"/>
                <w:szCs w:val="24"/>
              </w:rPr>
              <w:t xml:space="preserve">Обеспечение конкурентных условий и возможностей для всех финансовых организаций при </w:t>
            </w:r>
          </w:p>
          <w:p w:rsidR="004505E6" w:rsidRPr="008853DE" w:rsidRDefault="004505E6" w:rsidP="000D047F">
            <w:pPr>
              <w:pStyle w:val="ab"/>
              <w:rPr>
                <w:color w:val="auto"/>
                <w:sz w:val="24"/>
                <w:szCs w:val="24"/>
              </w:rPr>
            </w:pPr>
            <w:r w:rsidRPr="008853DE">
              <w:rPr>
                <w:color w:val="auto"/>
                <w:sz w:val="24"/>
                <w:szCs w:val="24"/>
              </w:rPr>
              <w:t>организации взаимодействия с такими финансовыми</w:t>
            </w:r>
          </w:p>
          <w:p w:rsidR="004505E6" w:rsidRPr="008853DE" w:rsidRDefault="004505E6" w:rsidP="000D047F">
            <w:pPr>
              <w:pStyle w:val="ab"/>
              <w:rPr>
                <w:color w:val="auto"/>
                <w:sz w:val="24"/>
                <w:szCs w:val="24"/>
              </w:rPr>
            </w:pPr>
            <w:r w:rsidRPr="008853DE">
              <w:rPr>
                <w:color w:val="auto"/>
                <w:sz w:val="24"/>
                <w:szCs w:val="24"/>
              </w:rPr>
              <w:t>организациями</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Органы исполнитель</w:t>
            </w:r>
            <w:r w:rsidR="0026166C" w:rsidRPr="008853DE">
              <w:rPr>
                <w:rFonts w:ascii="Times New Roman" w:hAnsi="Times New Roman"/>
                <w:sz w:val="24"/>
                <w:szCs w:val="24"/>
              </w:rPr>
              <w:t>-</w:t>
            </w:r>
            <w:r w:rsidRPr="008853DE">
              <w:rPr>
                <w:rFonts w:ascii="Times New Roman" w:hAnsi="Times New Roman"/>
                <w:sz w:val="24"/>
                <w:szCs w:val="24"/>
              </w:rPr>
              <w:t>ной государствен</w:t>
            </w:r>
            <w:r w:rsidR="0026166C" w:rsidRPr="008853DE">
              <w:rPr>
                <w:rFonts w:ascii="Times New Roman" w:hAnsi="Times New Roman"/>
                <w:sz w:val="24"/>
                <w:szCs w:val="24"/>
              </w:rPr>
              <w:t>-</w:t>
            </w:r>
            <w:r w:rsidRPr="008853DE">
              <w:rPr>
                <w:rFonts w:ascii="Times New Roman" w:hAnsi="Times New Roman"/>
                <w:sz w:val="24"/>
                <w:szCs w:val="24"/>
              </w:rPr>
              <w:t xml:space="preserve">ной власти специальной компетенции </w:t>
            </w:r>
          </w:p>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Орловской области, органы местного</w:t>
            </w:r>
          </w:p>
          <w:p w:rsidR="004505E6" w:rsidRPr="008853DE" w:rsidRDefault="0026166C" w:rsidP="0078684A">
            <w:pPr>
              <w:spacing w:after="0" w:line="240" w:lineRule="auto"/>
              <w:rPr>
                <w:rFonts w:ascii="Times New Roman" w:hAnsi="Times New Roman"/>
                <w:sz w:val="24"/>
                <w:szCs w:val="24"/>
              </w:rPr>
            </w:pPr>
            <w:r w:rsidRPr="008853DE">
              <w:rPr>
                <w:rFonts w:ascii="Times New Roman" w:hAnsi="Times New Roman"/>
                <w:sz w:val="24"/>
                <w:szCs w:val="24"/>
              </w:rPr>
              <w:t>с</w:t>
            </w:r>
            <w:r w:rsidR="004505E6" w:rsidRPr="008853DE">
              <w:rPr>
                <w:rFonts w:ascii="Times New Roman" w:hAnsi="Times New Roman"/>
                <w:sz w:val="24"/>
                <w:szCs w:val="24"/>
              </w:rPr>
              <w:t>амоуправле</w:t>
            </w:r>
            <w:r w:rsidRPr="008853DE">
              <w:rPr>
                <w:rFonts w:ascii="Times New Roman" w:hAnsi="Times New Roman"/>
                <w:sz w:val="24"/>
                <w:szCs w:val="24"/>
              </w:rPr>
              <w:t>-</w:t>
            </w:r>
            <w:r w:rsidR="004505E6" w:rsidRPr="008853DE">
              <w:rPr>
                <w:rFonts w:ascii="Times New Roman" w:hAnsi="Times New Roman"/>
                <w:sz w:val="24"/>
                <w:szCs w:val="24"/>
              </w:rPr>
              <w:t>ния муниципаль</w:t>
            </w:r>
            <w:r w:rsidRPr="008853DE">
              <w:rPr>
                <w:rFonts w:ascii="Times New Roman" w:hAnsi="Times New Roman"/>
                <w:sz w:val="24"/>
                <w:szCs w:val="24"/>
              </w:rPr>
              <w:t>-</w:t>
            </w:r>
            <w:r w:rsidR="004505E6" w:rsidRPr="008853DE">
              <w:rPr>
                <w:rFonts w:ascii="Times New Roman" w:hAnsi="Times New Roman"/>
                <w:sz w:val="24"/>
                <w:szCs w:val="24"/>
              </w:rPr>
              <w:t>ных образований Орловской области (по согласованию)</w:t>
            </w:r>
          </w:p>
        </w:tc>
      </w:tr>
      <w:tr w:rsidR="0026166C" w:rsidRPr="008853DE" w:rsidTr="00C63519">
        <w:trPr>
          <w:trHeight w:val="129"/>
        </w:trPr>
        <w:tc>
          <w:tcPr>
            <w:tcW w:w="5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26166C" w:rsidRPr="008853DE" w:rsidTr="007E4C41">
        <w:trPr>
          <w:trHeight w:val="2569"/>
        </w:trPr>
        <w:tc>
          <w:tcPr>
            <w:tcW w:w="534" w:type="dxa"/>
          </w:tcPr>
          <w:p w:rsidR="0026166C" w:rsidRPr="008853DE" w:rsidRDefault="0026166C" w:rsidP="00681E60">
            <w:pPr>
              <w:spacing w:after="0" w:line="240" w:lineRule="auto"/>
              <w:rPr>
                <w:rFonts w:ascii="Times New Roman" w:hAnsi="Times New Roman"/>
                <w:sz w:val="24"/>
                <w:szCs w:val="24"/>
              </w:rPr>
            </w:pPr>
          </w:p>
        </w:tc>
        <w:tc>
          <w:tcPr>
            <w:tcW w:w="3402" w:type="dxa"/>
          </w:tcPr>
          <w:p w:rsidR="0026166C" w:rsidRPr="008853DE" w:rsidRDefault="0026166C" w:rsidP="00681E60">
            <w:pPr>
              <w:pStyle w:val="ab"/>
              <w:rPr>
                <w:color w:val="auto"/>
                <w:sz w:val="24"/>
                <w:szCs w:val="24"/>
              </w:rPr>
            </w:pPr>
            <w:r w:rsidRPr="008853DE">
              <w:rPr>
                <w:color w:val="auto"/>
                <w:sz w:val="24"/>
                <w:szCs w:val="24"/>
              </w:rPr>
              <w:t>осуществления деятельности на рынке, как прямых, так и косвенных, в том числе преимущественного порядка обмена информацией между участниками таких соглашений, и проведение работы по исключению таких необоснованных преимуществ</w:t>
            </w:r>
          </w:p>
        </w:tc>
        <w:tc>
          <w:tcPr>
            <w:tcW w:w="1417" w:type="dxa"/>
          </w:tcPr>
          <w:p w:rsidR="0026166C" w:rsidRPr="008853DE" w:rsidRDefault="0026166C" w:rsidP="000D047F">
            <w:pPr>
              <w:pStyle w:val="ab"/>
              <w:rPr>
                <w:color w:val="auto"/>
                <w:sz w:val="24"/>
                <w:szCs w:val="24"/>
              </w:rPr>
            </w:pPr>
          </w:p>
        </w:tc>
        <w:tc>
          <w:tcPr>
            <w:tcW w:w="2409" w:type="dxa"/>
          </w:tcPr>
          <w:p w:rsidR="0026166C" w:rsidRPr="008853DE" w:rsidRDefault="0026166C" w:rsidP="000D047F">
            <w:pPr>
              <w:pStyle w:val="ab"/>
              <w:rPr>
                <w:color w:val="auto"/>
                <w:sz w:val="24"/>
                <w:szCs w:val="24"/>
              </w:rPr>
            </w:pPr>
          </w:p>
        </w:tc>
        <w:tc>
          <w:tcPr>
            <w:tcW w:w="1133" w:type="dxa"/>
          </w:tcPr>
          <w:p w:rsidR="0026166C" w:rsidRPr="008853DE" w:rsidRDefault="0026166C" w:rsidP="0078684A">
            <w:pPr>
              <w:spacing w:after="0" w:line="240" w:lineRule="auto"/>
              <w:rPr>
                <w:rFonts w:ascii="Times New Roman" w:hAnsi="Times New Roman"/>
                <w:sz w:val="24"/>
                <w:szCs w:val="24"/>
              </w:rPr>
            </w:pPr>
          </w:p>
        </w:tc>
        <w:tc>
          <w:tcPr>
            <w:tcW w:w="1133"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844" w:type="dxa"/>
            <w:gridSpan w:val="2"/>
          </w:tcPr>
          <w:p w:rsidR="0026166C" w:rsidRPr="008853DE" w:rsidRDefault="0026166C" w:rsidP="0078684A">
            <w:pPr>
              <w:spacing w:after="0" w:line="240" w:lineRule="auto"/>
              <w:rPr>
                <w:rFonts w:ascii="Times New Roman" w:hAnsi="Times New Roman"/>
                <w:sz w:val="24"/>
                <w:szCs w:val="24"/>
              </w:rPr>
            </w:pPr>
          </w:p>
        </w:tc>
      </w:tr>
      <w:tr w:rsidR="004505E6" w:rsidRPr="008853DE" w:rsidTr="00EC7213">
        <w:trPr>
          <w:trHeight w:val="237"/>
        </w:trPr>
        <w:tc>
          <w:tcPr>
            <w:tcW w:w="15274" w:type="dxa"/>
            <w:gridSpan w:val="11"/>
          </w:tcPr>
          <w:p w:rsidR="004505E6" w:rsidRPr="008853DE" w:rsidRDefault="004505E6" w:rsidP="00770F58">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конкуренции в сфере агропромышленного комплекса</w:t>
            </w:r>
          </w:p>
        </w:tc>
      </w:tr>
      <w:tr w:rsidR="004505E6" w:rsidRPr="008853DE" w:rsidTr="007E4C41">
        <w:trPr>
          <w:trHeight w:val="2509"/>
        </w:trPr>
        <w:tc>
          <w:tcPr>
            <w:tcW w:w="534" w:type="dxa"/>
            <w:vMerge w:val="restart"/>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vMerge w:val="restart"/>
          </w:tcPr>
          <w:p w:rsidR="004505E6" w:rsidRPr="008853DE" w:rsidRDefault="004505E6" w:rsidP="00681E60">
            <w:pPr>
              <w:pStyle w:val="Default"/>
              <w:rPr>
                <w:rFonts w:eastAsia="Times New Roman"/>
                <w:color w:val="auto"/>
                <w:lang w:eastAsia="ru-RU"/>
              </w:rPr>
            </w:pPr>
            <w:r w:rsidRPr="008853DE">
              <w:rPr>
                <w:rFonts w:eastAsia="Times New Roman"/>
                <w:color w:val="auto"/>
                <w:lang w:eastAsia="ru-RU"/>
              </w:rPr>
              <w:t xml:space="preserve">Разработка и принятие нормативного правового акта Орловской области,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 </w:t>
            </w:r>
          </w:p>
          <w:p w:rsidR="004505E6" w:rsidRPr="008853DE" w:rsidRDefault="004505E6" w:rsidP="00EC7D9D">
            <w:pPr>
              <w:pStyle w:val="Default"/>
              <w:rPr>
                <w:rFonts w:eastAsia="Times New Roman"/>
                <w:color w:val="auto"/>
                <w:lang w:eastAsia="ru-RU"/>
              </w:rPr>
            </w:pPr>
            <w:r w:rsidRPr="008853DE">
              <w:rPr>
                <w:rFonts w:eastAsia="Times New Roman"/>
                <w:color w:val="auto"/>
                <w:lang w:eastAsia="ru-RU"/>
              </w:rPr>
              <w:t xml:space="preserve">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 </w:t>
            </w:r>
          </w:p>
          <w:p w:rsidR="004505E6" w:rsidRPr="008853DE" w:rsidRDefault="004505E6" w:rsidP="00EC7D9D">
            <w:pPr>
              <w:pStyle w:val="Default"/>
              <w:rPr>
                <w:color w:val="auto"/>
              </w:rPr>
            </w:pPr>
            <w:r w:rsidRPr="008853DE">
              <w:rPr>
                <w:rFonts w:eastAsia="Times New Roman"/>
                <w:color w:val="auto"/>
                <w:lang w:eastAsia="ru-RU"/>
              </w:rPr>
              <w:t xml:space="preserve">создание реестра НПА о мерах поддержки, размещение его в открытом доступе; </w:t>
            </w:r>
          </w:p>
        </w:tc>
        <w:tc>
          <w:tcPr>
            <w:tcW w:w="1417" w:type="dxa"/>
            <w:vMerge w:val="restart"/>
          </w:tcPr>
          <w:p w:rsidR="004505E6" w:rsidRPr="008853DE" w:rsidRDefault="004505E6" w:rsidP="000D047F">
            <w:pPr>
              <w:pStyle w:val="ab"/>
              <w:rPr>
                <w:color w:val="auto"/>
                <w:sz w:val="24"/>
                <w:szCs w:val="24"/>
              </w:rPr>
            </w:pPr>
            <w:r w:rsidRPr="008853DE">
              <w:rPr>
                <w:color w:val="auto"/>
                <w:sz w:val="24"/>
                <w:szCs w:val="24"/>
              </w:rPr>
              <w:t>До 31 декабря 2025 года</w:t>
            </w:r>
          </w:p>
        </w:tc>
        <w:tc>
          <w:tcPr>
            <w:tcW w:w="2409" w:type="dxa"/>
          </w:tcPr>
          <w:p w:rsidR="004505E6" w:rsidRPr="008853DE" w:rsidRDefault="004505E6" w:rsidP="00DC6AC4">
            <w:pPr>
              <w:pStyle w:val="ab"/>
              <w:rPr>
                <w:color w:val="auto"/>
                <w:sz w:val="24"/>
                <w:szCs w:val="24"/>
              </w:rPr>
            </w:pPr>
            <w:r w:rsidRPr="008853DE">
              <w:rPr>
                <w:color w:val="auto"/>
                <w:sz w:val="24"/>
                <w:szCs w:val="24"/>
              </w:rPr>
              <w:t>Обеспечение возможности подачи заявления на получение субсидий сельскохозяйствен</w:t>
            </w:r>
            <w:r w:rsidR="00EC7213">
              <w:rPr>
                <w:color w:val="auto"/>
                <w:sz w:val="24"/>
                <w:szCs w:val="24"/>
              </w:rPr>
              <w:t>-</w:t>
            </w:r>
            <w:r w:rsidRPr="008853DE">
              <w:rPr>
                <w:color w:val="auto"/>
                <w:sz w:val="24"/>
                <w:szCs w:val="24"/>
              </w:rPr>
              <w:t>ными товаропроизводи</w:t>
            </w:r>
            <w:r w:rsidR="00EC7213">
              <w:rPr>
                <w:color w:val="auto"/>
                <w:sz w:val="24"/>
                <w:szCs w:val="24"/>
              </w:rPr>
              <w:t>-</w:t>
            </w:r>
            <w:r w:rsidRPr="008853DE">
              <w:rPr>
                <w:color w:val="auto"/>
                <w:sz w:val="24"/>
                <w:szCs w:val="24"/>
              </w:rPr>
              <w:t xml:space="preserve">телями в электронном виде через государственную информационную систему </w:t>
            </w:r>
          </w:p>
        </w:tc>
        <w:tc>
          <w:tcPr>
            <w:tcW w:w="1133" w:type="dxa"/>
            <w:vMerge w:val="restart"/>
          </w:tcPr>
          <w:p w:rsidR="004505E6" w:rsidRPr="008853DE" w:rsidRDefault="004505E6" w:rsidP="0078684A">
            <w:pPr>
              <w:spacing w:after="0" w:line="240" w:lineRule="auto"/>
              <w:rPr>
                <w:rFonts w:ascii="Times New Roman" w:hAnsi="Times New Roman"/>
                <w:sz w:val="24"/>
                <w:szCs w:val="24"/>
              </w:rPr>
            </w:pPr>
          </w:p>
        </w:tc>
        <w:tc>
          <w:tcPr>
            <w:tcW w:w="1133" w:type="dxa"/>
            <w:vMerge w:val="restart"/>
          </w:tcPr>
          <w:p w:rsidR="004505E6" w:rsidRPr="008853DE" w:rsidRDefault="004505E6" w:rsidP="0078684A">
            <w:pPr>
              <w:spacing w:after="0" w:line="240" w:lineRule="auto"/>
              <w:rPr>
                <w:rFonts w:ascii="Times New Roman" w:hAnsi="Times New Roman"/>
                <w:sz w:val="24"/>
                <w:szCs w:val="24"/>
              </w:rPr>
            </w:pPr>
          </w:p>
        </w:tc>
        <w:tc>
          <w:tcPr>
            <w:tcW w:w="1134" w:type="dxa"/>
            <w:vMerge w:val="restart"/>
          </w:tcPr>
          <w:p w:rsidR="004505E6" w:rsidRPr="008853DE" w:rsidRDefault="004505E6" w:rsidP="0078684A">
            <w:pPr>
              <w:spacing w:after="0" w:line="240" w:lineRule="auto"/>
              <w:rPr>
                <w:rFonts w:ascii="Times New Roman" w:hAnsi="Times New Roman"/>
                <w:sz w:val="24"/>
                <w:szCs w:val="24"/>
              </w:rPr>
            </w:pPr>
          </w:p>
        </w:tc>
        <w:tc>
          <w:tcPr>
            <w:tcW w:w="1134" w:type="dxa"/>
            <w:vMerge w:val="restart"/>
          </w:tcPr>
          <w:p w:rsidR="004505E6" w:rsidRPr="008853DE" w:rsidRDefault="004505E6" w:rsidP="0078684A">
            <w:pPr>
              <w:spacing w:after="0" w:line="240" w:lineRule="auto"/>
              <w:rPr>
                <w:rFonts w:ascii="Times New Roman" w:hAnsi="Times New Roman"/>
                <w:sz w:val="24"/>
                <w:szCs w:val="24"/>
              </w:rPr>
            </w:pPr>
          </w:p>
        </w:tc>
        <w:tc>
          <w:tcPr>
            <w:tcW w:w="1134" w:type="dxa"/>
            <w:vMerge w:val="restart"/>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val="restart"/>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 xml:space="preserve">Департамент сельского хозяйства Орловской области </w:t>
            </w:r>
          </w:p>
        </w:tc>
      </w:tr>
      <w:tr w:rsidR="004505E6" w:rsidRPr="008853DE" w:rsidTr="0026166C">
        <w:trPr>
          <w:trHeight w:val="2589"/>
        </w:trPr>
        <w:tc>
          <w:tcPr>
            <w:tcW w:w="534" w:type="dxa"/>
            <w:vMerge/>
          </w:tcPr>
          <w:p w:rsidR="004505E6" w:rsidRPr="008853DE" w:rsidRDefault="004505E6" w:rsidP="00681E60">
            <w:pPr>
              <w:spacing w:after="0" w:line="240" w:lineRule="auto"/>
              <w:rPr>
                <w:rFonts w:ascii="Times New Roman" w:hAnsi="Times New Roman"/>
                <w:sz w:val="24"/>
                <w:szCs w:val="24"/>
              </w:rPr>
            </w:pPr>
          </w:p>
        </w:tc>
        <w:tc>
          <w:tcPr>
            <w:tcW w:w="3402" w:type="dxa"/>
            <w:vMerge/>
          </w:tcPr>
          <w:p w:rsidR="004505E6" w:rsidRPr="008853DE" w:rsidRDefault="004505E6" w:rsidP="00681E60">
            <w:pPr>
              <w:pStyle w:val="Default"/>
              <w:rPr>
                <w:rFonts w:eastAsia="Times New Roman"/>
                <w:color w:val="auto"/>
                <w:lang w:eastAsia="ru-RU"/>
              </w:rPr>
            </w:pPr>
          </w:p>
        </w:tc>
        <w:tc>
          <w:tcPr>
            <w:tcW w:w="1417" w:type="dxa"/>
            <w:vMerge/>
          </w:tcPr>
          <w:p w:rsidR="004505E6" w:rsidRPr="008853DE" w:rsidRDefault="004505E6" w:rsidP="000D047F">
            <w:pPr>
              <w:pStyle w:val="ab"/>
              <w:rPr>
                <w:color w:val="auto"/>
                <w:sz w:val="24"/>
                <w:szCs w:val="24"/>
              </w:rPr>
            </w:pPr>
          </w:p>
        </w:tc>
        <w:tc>
          <w:tcPr>
            <w:tcW w:w="2409" w:type="dxa"/>
          </w:tcPr>
          <w:p w:rsidR="004505E6" w:rsidRPr="008853DE" w:rsidRDefault="004505E6" w:rsidP="00DC6AC4">
            <w:pPr>
              <w:pStyle w:val="ab"/>
              <w:rPr>
                <w:color w:val="auto"/>
                <w:sz w:val="24"/>
                <w:szCs w:val="24"/>
              </w:rPr>
            </w:pPr>
            <w:r w:rsidRPr="008853DE">
              <w:rPr>
                <w:color w:val="auto"/>
                <w:sz w:val="24"/>
                <w:szCs w:val="24"/>
              </w:rPr>
              <w:t>Увеличение количества субъектов малого и среднего предпринима</w:t>
            </w:r>
            <w:r w:rsidR="00EC7213">
              <w:rPr>
                <w:color w:val="auto"/>
                <w:sz w:val="24"/>
                <w:szCs w:val="24"/>
              </w:rPr>
              <w:t>-</w:t>
            </w:r>
            <w:r w:rsidRPr="008853DE">
              <w:rPr>
                <w:color w:val="auto"/>
                <w:sz w:val="24"/>
                <w:szCs w:val="24"/>
              </w:rPr>
              <w:t xml:space="preserve">тельства, включая крестьянские фермерские хозяйства и </w:t>
            </w:r>
          </w:p>
        </w:tc>
        <w:tc>
          <w:tcPr>
            <w:tcW w:w="1133" w:type="dxa"/>
            <w:vMerge/>
          </w:tcPr>
          <w:p w:rsidR="004505E6" w:rsidRPr="008853DE" w:rsidRDefault="004505E6" w:rsidP="0078684A">
            <w:pPr>
              <w:spacing w:after="0" w:line="240" w:lineRule="auto"/>
              <w:rPr>
                <w:rFonts w:ascii="Times New Roman" w:hAnsi="Times New Roman"/>
                <w:sz w:val="24"/>
                <w:szCs w:val="24"/>
              </w:rPr>
            </w:pPr>
          </w:p>
        </w:tc>
        <w:tc>
          <w:tcPr>
            <w:tcW w:w="1133" w:type="dxa"/>
            <w:vMerge/>
          </w:tcPr>
          <w:p w:rsidR="004505E6" w:rsidRPr="008853DE" w:rsidRDefault="004505E6" w:rsidP="0078684A">
            <w:pPr>
              <w:spacing w:after="0" w:line="240" w:lineRule="auto"/>
              <w:rPr>
                <w:rFonts w:ascii="Times New Roman" w:hAnsi="Times New Roman"/>
                <w:sz w:val="24"/>
                <w:szCs w:val="24"/>
              </w:rPr>
            </w:pPr>
          </w:p>
        </w:tc>
        <w:tc>
          <w:tcPr>
            <w:tcW w:w="1134" w:type="dxa"/>
            <w:vMerge/>
          </w:tcPr>
          <w:p w:rsidR="004505E6" w:rsidRPr="008853DE" w:rsidRDefault="004505E6" w:rsidP="0078684A">
            <w:pPr>
              <w:spacing w:after="0" w:line="240" w:lineRule="auto"/>
              <w:rPr>
                <w:rFonts w:ascii="Times New Roman" w:hAnsi="Times New Roman"/>
                <w:sz w:val="24"/>
                <w:szCs w:val="24"/>
              </w:rPr>
            </w:pPr>
          </w:p>
        </w:tc>
        <w:tc>
          <w:tcPr>
            <w:tcW w:w="1134" w:type="dxa"/>
            <w:vMerge/>
          </w:tcPr>
          <w:p w:rsidR="004505E6" w:rsidRPr="008853DE" w:rsidRDefault="004505E6" w:rsidP="0078684A">
            <w:pPr>
              <w:spacing w:after="0" w:line="240" w:lineRule="auto"/>
              <w:rPr>
                <w:rFonts w:ascii="Times New Roman" w:hAnsi="Times New Roman"/>
                <w:sz w:val="24"/>
                <w:szCs w:val="24"/>
              </w:rPr>
            </w:pPr>
          </w:p>
        </w:tc>
        <w:tc>
          <w:tcPr>
            <w:tcW w:w="1134" w:type="dxa"/>
            <w:vMerge/>
          </w:tcPr>
          <w:p w:rsidR="004505E6" w:rsidRPr="008853DE" w:rsidRDefault="004505E6" w:rsidP="0078684A">
            <w:pPr>
              <w:spacing w:after="0" w:line="240" w:lineRule="auto"/>
              <w:rPr>
                <w:rFonts w:ascii="Times New Roman" w:hAnsi="Times New Roman"/>
                <w:sz w:val="24"/>
                <w:szCs w:val="24"/>
              </w:rPr>
            </w:pPr>
          </w:p>
        </w:tc>
        <w:tc>
          <w:tcPr>
            <w:tcW w:w="1844" w:type="dxa"/>
            <w:gridSpan w:val="2"/>
            <w:vMerge/>
          </w:tcPr>
          <w:p w:rsidR="004505E6" w:rsidRPr="008853DE" w:rsidRDefault="004505E6" w:rsidP="0078684A">
            <w:pPr>
              <w:spacing w:after="0" w:line="240" w:lineRule="auto"/>
              <w:rPr>
                <w:rFonts w:ascii="Times New Roman" w:hAnsi="Times New Roman"/>
                <w:sz w:val="24"/>
                <w:szCs w:val="24"/>
              </w:rPr>
            </w:pPr>
          </w:p>
        </w:tc>
      </w:tr>
      <w:tr w:rsidR="0026166C" w:rsidRPr="008853DE" w:rsidTr="00C63519">
        <w:trPr>
          <w:trHeight w:val="146"/>
        </w:trPr>
        <w:tc>
          <w:tcPr>
            <w:tcW w:w="5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26166C" w:rsidRPr="008853DE" w:rsidTr="007E4C41">
        <w:trPr>
          <w:trHeight w:val="1031"/>
        </w:trPr>
        <w:tc>
          <w:tcPr>
            <w:tcW w:w="534" w:type="dxa"/>
          </w:tcPr>
          <w:p w:rsidR="0026166C" w:rsidRPr="008853DE" w:rsidRDefault="0026166C" w:rsidP="00681E60">
            <w:pPr>
              <w:spacing w:after="0" w:line="240" w:lineRule="auto"/>
              <w:rPr>
                <w:rFonts w:ascii="Times New Roman" w:hAnsi="Times New Roman"/>
                <w:sz w:val="24"/>
                <w:szCs w:val="24"/>
              </w:rPr>
            </w:pPr>
          </w:p>
        </w:tc>
        <w:tc>
          <w:tcPr>
            <w:tcW w:w="3402" w:type="dxa"/>
          </w:tcPr>
          <w:p w:rsidR="0026166C" w:rsidRPr="008853DE" w:rsidRDefault="0026166C" w:rsidP="00EC7D9D">
            <w:pPr>
              <w:pStyle w:val="Default"/>
              <w:rPr>
                <w:rFonts w:eastAsia="Times New Roman"/>
                <w:color w:val="auto"/>
                <w:lang w:eastAsia="ru-RU"/>
              </w:rPr>
            </w:pPr>
            <w:r w:rsidRPr="008853DE">
              <w:rPr>
                <w:color w:val="auto"/>
              </w:rPr>
              <w:t>проведение анализа НПА о мерах поддержки на соответствие положениям антимонопольного законодательства</w:t>
            </w:r>
          </w:p>
        </w:tc>
        <w:tc>
          <w:tcPr>
            <w:tcW w:w="1417" w:type="dxa"/>
          </w:tcPr>
          <w:p w:rsidR="0026166C" w:rsidRPr="008853DE" w:rsidRDefault="0026166C" w:rsidP="000D047F">
            <w:pPr>
              <w:pStyle w:val="ab"/>
              <w:rPr>
                <w:color w:val="auto"/>
                <w:sz w:val="24"/>
                <w:szCs w:val="24"/>
              </w:rPr>
            </w:pPr>
          </w:p>
        </w:tc>
        <w:tc>
          <w:tcPr>
            <w:tcW w:w="2409" w:type="dxa"/>
          </w:tcPr>
          <w:p w:rsidR="0026166C" w:rsidRPr="008853DE" w:rsidRDefault="00EC7213" w:rsidP="00DC6AC4">
            <w:pPr>
              <w:pStyle w:val="ab"/>
              <w:rPr>
                <w:color w:val="auto"/>
                <w:sz w:val="24"/>
                <w:szCs w:val="24"/>
              </w:rPr>
            </w:pPr>
            <w:r>
              <w:rPr>
                <w:color w:val="auto"/>
                <w:sz w:val="24"/>
                <w:szCs w:val="24"/>
              </w:rPr>
              <w:t>с</w:t>
            </w:r>
            <w:r w:rsidR="0026166C" w:rsidRPr="008853DE">
              <w:rPr>
                <w:color w:val="auto"/>
                <w:sz w:val="24"/>
                <w:szCs w:val="24"/>
              </w:rPr>
              <w:t>ельскохозяйствен</w:t>
            </w:r>
            <w:r>
              <w:rPr>
                <w:color w:val="auto"/>
                <w:sz w:val="24"/>
                <w:szCs w:val="24"/>
              </w:rPr>
              <w:t>-</w:t>
            </w:r>
            <w:r w:rsidR="0026166C" w:rsidRPr="008853DE">
              <w:rPr>
                <w:color w:val="auto"/>
                <w:sz w:val="24"/>
                <w:szCs w:val="24"/>
              </w:rPr>
              <w:t>ные кооперативы, получивших субсидии</w:t>
            </w:r>
          </w:p>
        </w:tc>
        <w:tc>
          <w:tcPr>
            <w:tcW w:w="1133" w:type="dxa"/>
          </w:tcPr>
          <w:p w:rsidR="0026166C" w:rsidRPr="008853DE" w:rsidRDefault="0026166C" w:rsidP="0078684A">
            <w:pPr>
              <w:spacing w:after="0" w:line="240" w:lineRule="auto"/>
              <w:rPr>
                <w:rFonts w:ascii="Times New Roman" w:hAnsi="Times New Roman"/>
                <w:sz w:val="24"/>
                <w:szCs w:val="24"/>
              </w:rPr>
            </w:pPr>
          </w:p>
        </w:tc>
        <w:tc>
          <w:tcPr>
            <w:tcW w:w="1133"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844" w:type="dxa"/>
            <w:gridSpan w:val="2"/>
          </w:tcPr>
          <w:p w:rsidR="0026166C" w:rsidRPr="008853DE" w:rsidRDefault="0026166C" w:rsidP="0078684A">
            <w:pPr>
              <w:spacing w:after="0" w:line="240" w:lineRule="auto"/>
              <w:rPr>
                <w:rFonts w:ascii="Times New Roman" w:hAnsi="Times New Roman"/>
                <w:sz w:val="24"/>
                <w:szCs w:val="24"/>
              </w:rPr>
            </w:pPr>
          </w:p>
        </w:tc>
      </w:tr>
      <w:tr w:rsidR="004505E6" w:rsidRPr="008853DE" w:rsidTr="00D16D70">
        <w:trPr>
          <w:trHeight w:val="419"/>
        </w:trPr>
        <w:tc>
          <w:tcPr>
            <w:tcW w:w="15274" w:type="dxa"/>
            <w:gridSpan w:val="11"/>
          </w:tcPr>
          <w:p w:rsidR="004505E6" w:rsidRPr="008853DE" w:rsidRDefault="004505E6" w:rsidP="00EC7D9D">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конкуренции в сфере электроэнергетики</w:t>
            </w:r>
          </w:p>
        </w:tc>
      </w:tr>
      <w:tr w:rsidR="004505E6" w:rsidRPr="008853DE" w:rsidTr="007E4C41">
        <w:trPr>
          <w:trHeight w:val="419"/>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Default"/>
              <w:rPr>
                <w:rFonts w:eastAsia="Times New Roman"/>
                <w:color w:val="auto"/>
                <w:lang w:eastAsia="ru-RU"/>
              </w:rPr>
            </w:pPr>
            <w:r w:rsidRPr="008853DE">
              <w:rPr>
                <w:rFonts w:eastAsia="Times New Roman"/>
                <w:color w:val="auto"/>
                <w:lang w:eastAsia="ru-RU"/>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 </w:t>
            </w:r>
          </w:p>
        </w:tc>
        <w:tc>
          <w:tcPr>
            <w:tcW w:w="1417" w:type="dxa"/>
          </w:tcPr>
          <w:p w:rsidR="004505E6" w:rsidRPr="008853DE" w:rsidRDefault="004505E6" w:rsidP="000D047F">
            <w:pPr>
              <w:pStyle w:val="ab"/>
              <w:rPr>
                <w:color w:val="auto"/>
                <w:sz w:val="24"/>
                <w:szCs w:val="24"/>
              </w:rPr>
            </w:pPr>
            <w:r w:rsidRPr="008853DE">
              <w:rPr>
                <w:color w:val="auto"/>
                <w:sz w:val="24"/>
                <w:szCs w:val="24"/>
              </w:rPr>
              <w:t>До 31 декабря 2025 года</w:t>
            </w:r>
          </w:p>
        </w:tc>
        <w:tc>
          <w:tcPr>
            <w:tcW w:w="2409" w:type="dxa"/>
          </w:tcPr>
          <w:p w:rsidR="004505E6" w:rsidRPr="008853DE" w:rsidRDefault="004505E6" w:rsidP="00D61B63">
            <w:pPr>
              <w:pStyle w:val="ab"/>
              <w:rPr>
                <w:color w:val="auto"/>
                <w:sz w:val="24"/>
                <w:szCs w:val="24"/>
              </w:rPr>
            </w:pPr>
            <w:r w:rsidRPr="008853DE">
              <w:rPr>
                <w:color w:val="auto"/>
                <w:sz w:val="24"/>
                <w:szCs w:val="24"/>
              </w:rP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электронном виде</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tcPr>
          <w:p w:rsidR="004505E6" w:rsidRPr="008853DE" w:rsidRDefault="004505E6" w:rsidP="0026166C">
            <w:pPr>
              <w:spacing w:after="0" w:line="240" w:lineRule="auto"/>
              <w:rPr>
                <w:rFonts w:ascii="Times New Roman" w:hAnsi="Times New Roman"/>
                <w:sz w:val="24"/>
                <w:szCs w:val="24"/>
              </w:rPr>
            </w:pPr>
            <w:r w:rsidRPr="008853DE">
              <w:rPr>
                <w:rFonts w:ascii="Times New Roman" w:hAnsi="Times New Roman"/>
                <w:sz w:val="24"/>
                <w:szCs w:val="24"/>
              </w:rPr>
              <w:t>Департамент жилищно-коммунального хозяйства, топливно-энергетичес</w:t>
            </w:r>
            <w:r w:rsidR="0026166C" w:rsidRPr="008853DE">
              <w:rPr>
                <w:rFonts w:ascii="Times New Roman" w:hAnsi="Times New Roman"/>
                <w:sz w:val="24"/>
                <w:szCs w:val="24"/>
              </w:rPr>
              <w:t>-</w:t>
            </w:r>
            <w:r w:rsidRPr="008853DE">
              <w:rPr>
                <w:rFonts w:ascii="Times New Roman" w:hAnsi="Times New Roman"/>
                <w:sz w:val="24"/>
                <w:szCs w:val="24"/>
              </w:rPr>
              <w:t>кого комплекса и энергосбере</w:t>
            </w:r>
            <w:r w:rsidR="0026166C" w:rsidRPr="008853DE">
              <w:rPr>
                <w:rFonts w:ascii="Times New Roman" w:hAnsi="Times New Roman"/>
                <w:sz w:val="24"/>
                <w:szCs w:val="24"/>
              </w:rPr>
              <w:t>-</w:t>
            </w:r>
            <w:r w:rsidRPr="008853DE">
              <w:rPr>
                <w:rFonts w:ascii="Times New Roman" w:hAnsi="Times New Roman"/>
                <w:sz w:val="24"/>
                <w:szCs w:val="24"/>
              </w:rPr>
              <w:t>жения Орловской области</w:t>
            </w:r>
          </w:p>
        </w:tc>
      </w:tr>
      <w:tr w:rsidR="004505E6" w:rsidRPr="008853DE" w:rsidTr="0026166C">
        <w:trPr>
          <w:trHeight w:val="3463"/>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4505E6" w:rsidRPr="008853DE" w:rsidRDefault="004505E6" w:rsidP="00681E60">
            <w:pPr>
              <w:pStyle w:val="Default"/>
              <w:rPr>
                <w:rFonts w:eastAsia="Times New Roman"/>
                <w:color w:val="auto"/>
                <w:lang w:eastAsia="ru-RU"/>
              </w:rPr>
            </w:pPr>
            <w:r w:rsidRPr="008853DE">
              <w:rPr>
                <w:rFonts w:eastAsia="Times New Roman"/>
                <w:color w:val="auto"/>
                <w:lang w:eastAsia="ru-RU"/>
              </w:rPr>
              <w:t xml:space="preserve">Передача объектов жилищно-коммунального хозяйства неэффективных энергосбытовых организаций частным операторам на основе концессионных соглашений; </w:t>
            </w:r>
          </w:p>
          <w:p w:rsidR="004505E6" w:rsidRPr="008853DE" w:rsidRDefault="004505E6" w:rsidP="00681E60">
            <w:pPr>
              <w:pStyle w:val="Default"/>
              <w:rPr>
                <w:color w:val="auto"/>
              </w:rPr>
            </w:pPr>
            <w:r w:rsidRPr="008853DE">
              <w:rPr>
                <w:rFonts w:eastAsia="Times New Roman"/>
                <w:color w:val="auto"/>
                <w:lang w:eastAsia="ru-RU"/>
              </w:rPr>
              <w:t xml:space="preserve">приватизация муниципальных предприятий, осуществляющих куплю-продажу электроэнергии </w:t>
            </w:r>
          </w:p>
          <w:p w:rsidR="004505E6" w:rsidRPr="008853DE" w:rsidRDefault="004505E6" w:rsidP="00C13CD4">
            <w:pPr>
              <w:pStyle w:val="Default"/>
              <w:rPr>
                <w:color w:val="auto"/>
              </w:rPr>
            </w:pPr>
            <w:r w:rsidRPr="008853DE">
              <w:rPr>
                <w:rFonts w:eastAsia="Times New Roman"/>
                <w:color w:val="auto"/>
                <w:lang w:eastAsia="ru-RU"/>
              </w:rPr>
              <w:t xml:space="preserve">(мощности) на розничном рынке электрической энергии (мощности); </w:t>
            </w:r>
          </w:p>
        </w:tc>
        <w:tc>
          <w:tcPr>
            <w:tcW w:w="1417" w:type="dxa"/>
          </w:tcPr>
          <w:p w:rsidR="004505E6" w:rsidRPr="008853DE" w:rsidRDefault="004505E6" w:rsidP="000D047F">
            <w:pPr>
              <w:pStyle w:val="ab"/>
              <w:rPr>
                <w:color w:val="auto"/>
                <w:sz w:val="24"/>
                <w:szCs w:val="24"/>
              </w:rPr>
            </w:pPr>
            <w:r w:rsidRPr="008853DE">
              <w:rPr>
                <w:color w:val="auto"/>
                <w:sz w:val="24"/>
                <w:szCs w:val="24"/>
              </w:rPr>
              <w:t>До 31 декабря 2025 года</w:t>
            </w:r>
          </w:p>
        </w:tc>
        <w:tc>
          <w:tcPr>
            <w:tcW w:w="2409" w:type="dxa"/>
          </w:tcPr>
          <w:p w:rsidR="004505E6" w:rsidRPr="008853DE" w:rsidRDefault="004505E6" w:rsidP="000D047F">
            <w:pPr>
              <w:pStyle w:val="ab"/>
              <w:rPr>
                <w:color w:val="auto"/>
                <w:sz w:val="24"/>
                <w:szCs w:val="24"/>
              </w:rPr>
            </w:pPr>
            <w:r w:rsidRPr="008853DE">
              <w:rPr>
                <w:color w:val="auto"/>
                <w:sz w:val="24"/>
                <w:szCs w:val="24"/>
              </w:rPr>
              <w:t>Доля организаций частной формы собственности, осуществляющих деятельность по производству электроэнергии на розничном рынке и купле-продаже электроэнергии (энергосбытовую деятельность) на розничном рынке,</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90 %</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100 %</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100 %</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100 %</w:t>
            </w:r>
          </w:p>
        </w:tc>
        <w:tc>
          <w:tcPr>
            <w:tcW w:w="1844" w:type="dxa"/>
            <w:gridSpan w:val="2"/>
          </w:tcPr>
          <w:p w:rsidR="004505E6" w:rsidRPr="008853DE" w:rsidRDefault="0026166C"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жилищно-коммунального хозяйства, топливно-энергетичес-кого комплекса и энергосбере-жения Орловской области</w:t>
            </w:r>
            <w:r w:rsidR="004505E6" w:rsidRPr="008853DE">
              <w:rPr>
                <w:rFonts w:ascii="Times New Roman" w:hAnsi="Times New Roman"/>
                <w:sz w:val="24"/>
                <w:szCs w:val="24"/>
              </w:rPr>
              <w:t xml:space="preserve">; </w:t>
            </w:r>
          </w:p>
          <w:p w:rsidR="004505E6" w:rsidRPr="008853DE" w:rsidRDefault="004505E6" w:rsidP="0026166C">
            <w:pPr>
              <w:spacing w:after="0" w:line="240" w:lineRule="auto"/>
              <w:rPr>
                <w:rFonts w:ascii="Times New Roman" w:hAnsi="Times New Roman"/>
                <w:sz w:val="24"/>
                <w:szCs w:val="24"/>
              </w:rPr>
            </w:pPr>
            <w:r w:rsidRPr="008853DE">
              <w:rPr>
                <w:rFonts w:ascii="Times New Roman" w:hAnsi="Times New Roman"/>
                <w:sz w:val="24"/>
                <w:szCs w:val="24"/>
              </w:rPr>
              <w:t>Департамент государствен</w:t>
            </w:r>
            <w:r w:rsidR="0026166C" w:rsidRPr="008853DE">
              <w:rPr>
                <w:rFonts w:ascii="Times New Roman" w:hAnsi="Times New Roman"/>
                <w:sz w:val="24"/>
                <w:szCs w:val="24"/>
              </w:rPr>
              <w:t>-</w:t>
            </w:r>
          </w:p>
        </w:tc>
      </w:tr>
      <w:tr w:rsidR="0026166C" w:rsidRPr="008853DE" w:rsidTr="00C63519">
        <w:trPr>
          <w:trHeight w:val="113"/>
        </w:trPr>
        <w:tc>
          <w:tcPr>
            <w:tcW w:w="5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26166C" w:rsidRPr="008853DE" w:rsidRDefault="0026166C"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26166C" w:rsidRPr="008853DE" w:rsidTr="0026166C">
        <w:trPr>
          <w:trHeight w:val="2544"/>
        </w:trPr>
        <w:tc>
          <w:tcPr>
            <w:tcW w:w="534" w:type="dxa"/>
          </w:tcPr>
          <w:p w:rsidR="0026166C" w:rsidRPr="008853DE" w:rsidRDefault="0026166C" w:rsidP="00681E60">
            <w:pPr>
              <w:spacing w:after="0" w:line="240" w:lineRule="auto"/>
              <w:rPr>
                <w:rFonts w:ascii="Times New Roman" w:hAnsi="Times New Roman"/>
                <w:sz w:val="24"/>
                <w:szCs w:val="24"/>
              </w:rPr>
            </w:pPr>
          </w:p>
        </w:tc>
        <w:tc>
          <w:tcPr>
            <w:tcW w:w="3402" w:type="dxa"/>
          </w:tcPr>
          <w:p w:rsidR="0026166C" w:rsidRPr="008853DE" w:rsidRDefault="0026166C" w:rsidP="00C13CD4">
            <w:pPr>
              <w:pStyle w:val="ab"/>
              <w:rPr>
                <w:color w:val="auto"/>
              </w:rPr>
            </w:pPr>
            <w:r w:rsidRPr="008853DE">
              <w:rPr>
                <w:color w:val="auto"/>
                <w:sz w:val="24"/>
                <w:szCs w:val="24"/>
              </w:rPr>
              <w:t>поддержка инвестиционных проектов, направленных на внедрение новых совр</w:t>
            </w:r>
            <w:r w:rsidR="00EC7213">
              <w:rPr>
                <w:color w:val="auto"/>
                <w:sz w:val="24"/>
                <w:szCs w:val="24"/>
              </w:rPr>
              <w:t>еменных технологий, в том числе</w:t>
            </w:r>
            <w:r w:rsidRPr="008853DE">
              <w:rPr>
                <w:color w:val="auto"/>
                <w:sz w:val="24"/>
                <w:szCs w:val="24"/>
              </w:rPr>
              <w:t xml:space="preserve"> энергосберегающих</w:t>
            </w:r>
            <w:r w:rsidRPr="008853DE">
              <w:rPr>
                <w:sz w:val="22"/>
                <w:szCs w:val="22"/>
              </w:rPr>
              <w:t xml:space="preserve"> </w:t>
            </w:r>
          </w:p>
        </w:tc>
        <w:tc>
          <w:tcPr>
            <w:tcW w:w="1417" w:type="dxa"/>
          </w:tcPr>
          <w:p w:rsidR="0026166C" w:rsidRPr="008853DE" w:rsidRDefault="0026166C" w:rsidP="000D047F">
            <w:pPr>
              <w:pStyle w:val="ab"/>
              <w:rPr>
                <w:color w:val="auto"/>
                <w:sz w:val="24"/>
                <w:szCs w:val="24"/>
              </w:rPr>
            </w:pPr>
          </w:p>
        </w:tc>
        <w:tc>
          <w:tcPr>
            <w:tcW w:w="2409" w:type="dxa"/>
          </w:tcPr>
          <w:p w:rsidR="0026166C" w:rsidRPr="008853DE" w:rsidRDefault="0026166C" w:rsidP="000D047F">
            <w:pPr>
              <w:pStyle w:val="ab"/>
              <w:rPr>
                <w:color w:val="auto"/>
                <w:sz w:val="24"/>
                <w:szCs w:val="24"/>
              </w:rPr>
            </w:pPr>
            <w:r w:rsidRPr="008853DE">
              <w:rPr>
                <w:color w:val="auto"/>
                <w:sz w:val="24"/>
                <w:szCs w:val="24"/>
              </w:rPr>
              <w:t>не менее:</w:t>
            </w:r>
          </w:p>
        </w:tc>
        <w:tc>
          <w:tcPr>
            <w:tcW w:w="1133" w:type="dxa"/>
          </w:tcPr>
          <w:p w:rsidR="0026166C" w:rsidRPr="008853DE" w:rsidRDefault="0026166C" w:rsidP="0078684A">
            <w:pPr>
              <w:spacing w:after="0" w:line="240" w:lineRule="auto"/>
              <w:rPr>
                <w:rFonts w:ascii="Times New Roman" w:hAnsi="Times New Roman"/>
                <w:sz w:val="24"/>
                <w:szCs w:val="24"/>
              </w:rPr>
            </w:pPr>
          </w:p>
        </w:tc>
        <w:tc>
          <w:tcPr>
            <w:tcW w:w="1133"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134" w:type="dxa"/>
          </w:tcPr>
          <w:p w:rsidR="0026166C" w:rsidRPr="008853DE" w:rsidRDefault="0026166C" w:rsidP="0078684A">
            <w:pPr>
              <w:spacing w:after="0" w:line="240" w:lineRule="auto"/>
              <w:rPr>
                <w:rFonts w:ascii="Times New Roman" w:hAnsi="Times New Roman"/>
                <w:sz w:val="24"/>
                <w:szCs w:val="24"/>
              </w:rPr>
            </w:pPr>
          </w:p>
        </w:tc>
        <w:tc>
          <w:tcPr>
            <w:tcW w:w="1844" w:type="dxa"/>
            <w:gridSpan w:val="2"/>
          </w:tcPr>
          <w:p w:rsidR="0026166C" w:rsidRPr="008853DE" w:rsidRDefault="0026166C" w:rsidP="00EC7213">
            <w:pPr>
              <w:spacing w:after="0" w:line="240" w:lineRule="auto"/>
              <w:rPr>
                <w:rFonts w:ascii="Times New Roman" w:hAnsi="Times New Roman"/>
                <w:sz w:val="24"/>
                <w:szCs w:val="24"/>
              </w:rPr>
            </w:pPr>
            <w:r w:rsidRPr="008853DE">
              <w:rPr>
                <w:rFonts w:ascii="Times New Roman" w:hAnsi="Times New Roman"/>
                <w:sz w:val="24"/>
                <w:szCs w:val="24"/>
              </w:rPr>
              <w:t>ного имущества и земельных отношений Орловской области; Департамент экономичес</w:t>
            </w:r>
            <w:r w:rsidR="00EC7213">
              <w:rPr>
                <w:rFonts w:ascii="Times New Roman" w:hAnsi="Times New Roman"/>
                <w:sz w:val="24"/>
                <w:szCs w:val="24"/>
              </w:rPr>
              <w:t>-</w:t>
            </w:r>
            <w:r w:rsidRPr="008853DE">
              <w:rPr>
                <w:rFonts w:ascii="Times New Roman" w:hAnsi="Times New Roman"/>
                <w:sz w:val="24"/>
                <w:szCs w:val="24"/>
              </w:rPr>
              <w:t>кого развития и инвестицион</w:t>
            </w:r>
            <w:r w:rsidR="00EC7213">
              <w:rPr>
                <w:rFonts w:ascii="Times New Roman" w:hAnsi="Times New Roman"/>
                <w:sz w:val="24"/>
                <w:szCs w:val="24"/>
              </w:rPr>
              <w:t>-</w:t>
            </w:r>
            <w:r w:rsidRPr="008853DE">
              <w:rPr>
                <w:rFonts w:ascii="Times New Roman" w:hAnsi="Times New Roman"/>
                <w:sz w:val="24"/>
                <w:szCs w:val="24"/>
              </w:rPr>
              <w:t>ной деятельности Орловской области</w:t>
            </w:r>
          </w:p>
        </w:tc>
      </w:tr>
      <w:tr w:rsidR="004505E6" w:rsidRPr="008853DE" w:rsidTr="00EC7213">
        <w:trPr>
          <w:trHeight w:val="227"/>
        </w:trPr>
        <w:tc>
          <w:tcPr>
            <w:tcW w:w="15274" w:type="dxa"/>
            <w:gridSpan w:val="11"/>
          </w:tcPr>
          <w:p w:rsidR="004505E6" w:rsidRPr="008853DE" w:rsidRDefault="004505E6" w:rsidP="00770F58">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конкуренции в сфере транспорта</w:t>
            </w:r>
          </w:p>
        </w:tc>
      </w:tr>
      <w:tr w:rsidR="004505E6" w:rsidRPr="008853DE" w:rsidTr="007C3F6C">
        <w:trPr>
          <w:trHeight w:val="4806"/>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Default"/>
              <w:rPr>
                <w:rFonts w:eastAsia="Times New Roman"/>
                <w:color w:val="auto"/>
                <w:lang w:eastAsia="ru-RU"/>
              </w:rPr>
            </w:pPr>
            <w:r w:rsidRPr="008853DE">
              <w:rPr>
                <w:rFonts w:eastAsia="Times New Roman"/>
                <w:color w:val="auto"/>
                <w:lang w:eastAsia="ru-RU"/>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 </w:t>
            </w:r>
          </w:p>
          <w:p w:rsidR="004505E6" w:rsidRPr="008853DE" w:rsidRDefault="004505E6" w:rsidP="00681E60">
            <w:pPr>
              <w:pStyle w:val="Default"/>
              <w:rPr>
                <w:rFonts w:eastAsia="Times New Roman"/>
                <w:color w:val="auto"/>
                <w:lang w:eastAsia="ru-RU"/>
              </w:rPr>
            </w:pPr>
            <w:r w:rsidRPr="008853DE">
              <w:rPr>
                <w:rFonts w:eastAsia="Times New Roman"/>
                <w:color w:val="auto"/>
                <w:lang w:eastAsia="ru-RU"/>
              </w:rPr>
              <w:t xml:space="preserve">формирование сети регулярных маршрутов с учетом предложений, </w:t>
            </w:r>
          </w:p>
          <w:p w:rsidR="004505E6" w:rsidRPr="008853DE" w:rsidRDefault="004505E6" w:rsidP="00681E60">
            <w:pPr>
              <w:pStyle w:val="Default"/>
              <w:rPr>
                <w:rFonts w:eastAsia="Times New Roman"/>
                <w:color w:val="auto"/>
                <w:lang w:eastAsia="ru-RU"/>
              </w:rPr>
            </w:pPr>
            <w:r w:rsidRPr="008853DE">
              <w:rPr>
                <w:rFonts w:eastAsia="Times New Roman"/>
                <w:color w:val="auto"/>
                <w:lang w:eastAsia="ru-RU"/>
              </w:rPr>
              <w:t xml:space="preserve">изложенных в обращениях негосударственных перевозчиков; </w:t>
            </w:r>
          </w:p>
          <w:p w:rsidR="004505E6" w:rsidRPr="008853DE" w:rsidRDefault="004505E6" w:rsidP="00681E60">
            <w:pPr>
              <w:pStyle w:val="Default"/>
              <w:rPr>
                <w:color w:val="auto"/>
              </w:rPr>
            </w:pPr>
            <w:r w:rsidRPr="008853DE">
              <w:rPr>
                <w:rFonts w:eastAsia="Times New Roman"/>
                <w:color w:val="auto"/>
                <w:lang w:eastAsia="ru-RU"/>
              </w:rPr>
              <w:t xml:space="preserve">мониторинг пассажиропотока и потребностей региона в </w:t>
            </w:r>
          </w:p>
        </w:tc>
        <w:tc>
          <w:tcPr>
            <w:tcW w:w="1417" w:type="dxa"/>
          </w:tcPr>
          <w:p w:rsidR="004505E6" w:rsidRPr="008853DE" w:rsidRDefault="004505E6" w:rsidP="000D047F">
            <w:pPr>
              <w:pStyle w:val="ab"/>
              <w:rPr>
                <w:color w:val="auto"/>
                <w:sz w:val="24"/>
                <w:szCs w:val="24"/>
              </w:rPr>
            </w:pPr>
            <w:r w:rsidRPr="008853DE">
              <w:rPr>
                <w:color w:val="auto"/>
                <w:sz w:val="24"/>
                <w:szCs w:val="24"/>
              </w:rPr>
              <w:t>До 31 декабря 2025 года</w:t>
            </w:r>
          </w:p>
        </w:tc>
        <w:tc>
          <w:tcPr>
            <w:tcW w:w="2409" w:type="dxa"/>
          </w:tcPr>
          <w:p w:rsidR="004505E6" w:rsidRPr="008853DE" w:rsidRDefault="004505E6" w:rsidP="000D047F">
            <w:pPr>
              <w:pStyle w:val="ab"/>
              <w:rPr>
                <w:color w:val="auto"/>
                <w:sz w:val="24"/>
                <w:szCs w:val="24"/>
              </w:rPr>
            </w:pPr>
            <w:r w:rsidRPr="008853DE">
              <w:rPr>
                <w:color w:val="auto"/>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w:t>
            </w:r>
          </w:p>
          <w:p w:rsidR="007C3F6C" w:rsidRPr="008853DE" w:rsidRDefault="007C3F6C" w:rsidP="000D047F">
            <w:pPr>
              <w:pStyle w:val="ab"/>
              <w:rPr>
                <w:color w:val="auto"/>
                <w:sz w:val="24"/>
                <w:szCs w:val="24"/>
              </w:rPr>
            </w:pPr>
          </w:p>
          <w:p w:rsidR="007C3F6C" w:rsidRPr="008853DE" w:rsidRDefault="007C3F6C" w:rsidP="000D047F">
            <w:pPr>
              <w:pStyle w:val="ab"/>
              <w:rPr>
                <w:color w:val="auto"/>
                <w:sz w:val="24"/>
                <w:szCs w:val="24"/>
              </w:rPr>
            </w:pPr>
          </w:p>
          <w:p w:rsidR="007C3F6C" w:rsidRPr="008853DE" w:rsidRDefault="007C3F6C" w:rsidP="000D047F">
            <w:pPr>
              <w:pStyle w:val="ab"/>
              <w:rPr>
                <w:color w:val="auto"/>
                <w:sz w:val="24"/>
                <w:szCs w:val="24"/>
              </w:rPr>
            </w:pPr>
          </w:p>
          <w:p w:rsidR="007C3F6C" w:rsidRPr="008853DE" w:rsidRDefault="007C3F6C" w:rsidP="000D047F">
            <w:pPr>
              <w:pStyle w:val="ab"/>
              <w:rPr>
                <w:color w:val="auto"/>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80</w:t>
            </w: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80</w:t>
            </w:r>
          </w:p>
        </w:tc>
        <w:tc>
          <w:tcPr>
            <w:tcW w:w="1844" w:type="dxa"/>
            <w:gridSpan w:val="2"/>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дорожного хозяйства, транспорта и реализации государствен</w:t>
            </w:r>
            <w:r w:rsidR="007C3F6C" w:rsidRPr="008853DE">
              <w:rPr>
                <w:rFonts w:ascii="Times New Roman" w:hAnsi="Times New Roman"/>
                <w:sz w:val="24"/>
                <w:szCs w:val="24"/>
              </w:rPr>
              <w:t>-</w:t>
            </w:r>
            <w:r w:rsidRPr="008853DE">
              <w:rPr>
                <w:rFonts w:ascii="Times New Roman" w:hAnsi="Times New Roman"/>
                <w:sz w:val="24"/>
                <w:szCs w:val="24"/>
              </w:rPr>
              <w:t>ных строительных программ Орловской области</w:t>
            </w:r>
          </w:p>
        </w:tc>
      </w:tr>
      <w:tr w:rsidR="007C3F6C" w:rsidRPr="008853DE" w:rsidTr="00C63519">
        <w:trPr>
          <w:trHeight w:val="146"/>
        </w:trPr>
        <w:tc>
          <w:tcPr>
            <w:tcW w:w="534"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C3F6C" w:rsidRPr="008853DE" w:rsidTr="007C3F6C">
        <w:trPr>
          <w:trHeight w:val="3815"/>
        </w:trPr>
        <w:tc>
          <w:tcPr>
            <w:tcW w:w="534" w:type="dxa"/>
          </w:tcPr>
          <w:p w:rsidR="007C3F6C" w:rsidRPr="008853DE" w:rsidRDefault="007C3F6C" w:rsidP="00681E60">
            <w:pPr>
              <w:spacing w:after="0" w:line="240" w:lineRule="auto"/>
              <w:rPr>
                <w:rFonts w:ascii="Times New Roman" w:hAnsi="Times New Roman"/>
                <w:sz w:val="24"/>
                <w:szCs w:val="24"/>
              </w:rPr>
            </w:pPr>
          </w:p>
        </w:tc>
        <w:tc>
          <w:tcPr>
            <w:tcW w:w="3402" w:type="dxa"/>
          </w:tcPr>
          <w:p w:rsidR="007C3F6C" w:rsidRPr="008853DE" w:rsidRDefault="007C3F6C" w:rsidP="00681E60">
            <w:pPr>
              <w:pStyle w:val="Default"/>
              <w:rPr>
                <w:color w:val="auto"/>
              </w:rPr>
            </w:pPr>
            <w:r w:rsidRPr="008853DE">
              <w:rPr>
                <w:rFonts w:eastAsia="Times New Roman"/>
                <w:color w:val="auto"/>
                <w:lang w:eastAsia="ru-RU"/>
              </w:rPr>
              <w:t>корректировке существующей</w:t>
            </w:r>
          </w:p>
          <w:p w:rsidR="007C3F6C" w:rsidRPr="008853DE" w:rsidRDefault="007C3F6C" w:rsidP="00C13CD4">
            <w:pPr>
              <w:pStyle w:val="Default"/>
              <w:rPr>
                <w:rFonts w:eastAsia="Times New Roman"/>
                <w:color w:val="auto"/>
                <w:lang w:eastAsia="ru-RU"/>
              </w:rPr>
            </w:pPr>
            <w:r w:rsidRPr="008853DE">
              <w:rPr>
                <w:rFonts w:eastAsia="Times New Roman"/>
                <w:color w:val="auto"/>
                <w:lang w:eastAsia="ru-RU"/>
              </w:rPr>
              <w:t xml:space="preserve"> маршрутной сети и создание новых маршрутов; </w:t>
            </w:r>
          </w:p>
          <w:p w:rsidR="007C3F6C" w:rsidRPr="008853DE" w:rsidRDefault="007C3F6C" w:rsidP="00C13CD4">
            <w:pPr>
              <w:pStyle w:val="Default"/>
              <w:rPr>
                <w:rFonts w:eastAsia="Times New Roman"/>
                <w:color w:val="auto"/>
                <w:lang w:eastAsia="ru-RU"/>
              </w:rPr>
            </w:pPr>
            <w:r w:rsidRPr="008853DE">
              <w:rPr>
                <w:rFonts w:eastAsia="Times New Roman"/>
                <w:color w:val="auto"/>
                <w:lang w:eastAsia="ru-RU"/>
              </w:rPr>
              <w:t>разработка документа планирования регулярных перевозок с учетом полученной информации по результатам мониторинга</w:t>
            </w:r>
          </w:p>
        </w:tc>
        <w:tc>
          <w:tcPr>
            <w:tcW w:w="1417" w:type="dxa"/>
          </w:tcPr>
          <w:p w:rsidR="007C3F6C" w:rsidRPr="008853DE" w:rsidRDefault="007C3F6C" w:rsidP="000D047F">
            <w:pPr>
              <w:pStyle w:val="ab"/>
              <w:rPr>
                <w:color w:val="auto"/>
                <w:sz w:val="24"/>
                <w:szCs w:val="24"/>
              </w:rPr>
            </w:pPr>
          </w:p>
        </w:tc>
        <w:tc>
          <w:tcPr>
            <w:tcW w:w="2409" w:type="dxa"/>
          </w:tcPr>
          <w:p w:rsidR="007C3F6C" w:rsidRPr="008853DE" w:rsidRDefault="007C3F6C" w:rsidP="00C13CD4">
            <w:pPr>
              <w:pStyle w:val="ab"/>
              <w:rPr>
                <w:color w:val="auto"/>
                <w:sz w:val="24"/>
                <w:szCs w:val="24"/>
              </w:rPr>
            </w:pPr>
            <w:r w:rsidRPr="008853DE">
              <w:rPr>
                <w:color w:val="auto"/>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1133" w:type="dxa"/>
          </w:tcPr>
          <w:p w:rsidR="007C3F6C" w:rsidRPr="008853DE" w:rsidRDefault="007C3F6C" w:rsidP="0078684A">
            <w:pPr>
              <w:spacing w:after="0" w:line="240" w:lineRule="auto"/>
              <w:rPr>
                <w:rFonts w:ascii="Times New Roman" w:hAnsi="Times New Roman"/>
                <w:sz w:val="24"/>
                <w:szCs w:val="24"/>
              </w:rPr>
            </w:pPr>
          </w:p>
        </w:tc>
        <w:tc>
          <w:tcPr>
            <w:tcW w:w="1133" w:type="dxa"/>
          </w:tcPr>
          <w:p w:rsidR="007C3F6C" w:rsidRPr="008853DE" w:rsidRDefault="007C3F6C" w:rsidP="005E7FED">
            <w:pPr>
              <w:spacing w:after="0" w:line="240" w:lineRule="auto"/>
              <w:rPr>
                <w:rFonts w:ascii="Times New Roman" w:hAnsi="Times New Roman"/>
                <w:sz w:val="24"/>
                <w:szCs w:val="24"/>
              </w:rPr>
            </w:pPr>
            <w:r w:rsidRPr="008853DE">
              <w:rPr>
                <w:rFonts w:ascii="Times New Roman" w:hAnsi="Times New Roman"/>
                <w:sz w:val="24"/>
                <w:szCs w:val="24"/>
              </w:rPr>
              <w:t>97</w:t>
            </w:r>
          </w:p>
        </w:tc>
        <w:tc>
          <w:tcPr>
            <w:tcW w:w="1134" w:type="dxa"/>
          </w:tcPr>
          <w:p w:rsidR="007C3F6C" w:rsidRPr="008853DE" w:rsidRDefault="007C3F6C" w:rsidP="005E7FED">
            <w:pPr>
              <w:spacing w:after="0" w:line="240" w:lineRule="auto"/>
              <w:rPr>
                <w:rFonts w:ascii="Times New Roman" w:hAnsi="Times New Roman"/>
                <w:sz w:val="24"/>
                <w:szCs w:val="24"/>
              </w:rPr>
            </w:pPr>
            <w:r w:rsidRPr="008853DE">
              <w:rPr>
                <w:rFonts w:ascii="Times New Roman" w:hAnsi="Times New Roman"/>
                <w:sz w:val="24"/>
                <w:szCs w:val="24"/>
              </w:rPr>
              <w:t>97</w:t>
            </w:r>
          </w:p>
        </w:tc>
        <w:tc>
          <w:tcPr>
            <w:tcW w:w="1134" w:type="dxa"/>
          </w:tcPr>
          <w:p w:rsidR="007C3F6C" w:rsidRPr="008853DE" w:rsidRDefault="007C3F6C" w:rsidP="005E7FED">
            <w:pPr>
              <w:spacing w:after="0" w:line="240" w:lineRule="auto"/>
              <w:rPr>
                <w:rFonts w:ascii="Times New Roman" w:hAnsi="Times New Roman"/>
                <w:sz w:val="24"/>
                <w:szCs w:val="24"/>
              </w:rPr>
            </w:pPr>
            <w:r w:rsidRPr="008853DE">
              <w:rPr>
                <w:rFonts w:ascii="Times New Roman" w:hAnsi="Times New Roman"/>
                <w:sz w:val="24"/>
                <w:szCs w:val="24"/>
              </w:rPr>
              <w:t>97</w:t>
            </w:r>
          </w:p>
        </w:tc>
        <w:tc>
          <w:tcPr>
            <w:tcW w:w="1134" w:type="dxa"/>
          </w:tcPr>
          <w:p w:rsidR="007C3F6C" w:rsidRPr="008853DE" w:rsidRDefault="007C3F6C" w:rsidP="005E7FED">
            <w:pPr>
              <w:spacing w:after="0" w:line="240" w:lineRule="auto"/>
              <w:rPr>
                <w:rFonts w:ascii="Times New Roman" w:hAnsi="Times New Roman"/>
                <w:sz w:val="24"/>
                <w:szCs w:val="24"/>
              </w:rPr>
            </w:pPr>
            <w:r w:rsidRPr="008853DE">
              <w:rPr>
                <w:rFonts w:ascii="Times New Roman" w:hAnsi="Times New Roman"/>
                <w:sz w:val="24"/>
                <w:szCs w:val="24"/>
              </w:rPr>
              <w:t>97</w:t>
            </w:r>
          </w:p>
        </w:tc>
        <w:tc>
          <w:tcPr>
            <w:tcW w:w="1844" w:type="dxa"/>
            <w:gridSpan w:val="2"/>
          </w:tcPr>
          <w:p w:rsidR="007C3F6C" w:rsidRPr="008853DE" w:rsidRDefault="007C3F6C" w:rsidP="0078684A">
            <w:pPr>
              <w:spacing w:after="0" w:line="240" w:lineRule="auto"/>
              <w:rPr>
                <w:rFonts w:ascii="Times New Roman" w:hAnsi="Times New Roman"/>
                <w:sz w:val="24"/>
                <w:szCs w:val="24"/>
              </w:rPr>
            </w:pPr>
          </w:p>
          <w:p w:rsidR="007C3F6C" w:rsidRPr="008853DE" w:rsidRDefault="007C3F6C" w:rsidP="007C3F6C">
            <w:pPr>
              <w:rPr>
                <w:rFonts w:ascii="Times New Roman" w:hAnsi="Times New Roman"/>
                <w:sz w:val="24"/>
                <w:szCs w:val="24"/>
              </w:rPr>
            </w:pPr>
          </w:p>
          <w:p w:rsidR="007C3F6C" w:rsidRPr="008853DE" w:rsidRDefault="007C3F6C" w:rsidP="007C3F6C">
            <w:pPr>
              <w:rPr>
                <w:rFonts w:ascii="Times New Roman" w:hAnsi="Times New Roman"/>
                <w:sz w:val="24"/>
                <w:szCs w:val="24"/>
              </w:rPr>
            </w:pPr>
          </w:p>
          <w:p w:rsidR="007C3F6C" w:rsidRPr="008853DE" w:rsidRDefault="007C3F6C" w:rsidP="007C3F6C">
            <w:pPr>
              <w:jc w:val="center"/>
              <w:rPr>
                <w:rFonts w:ascii="Times New Roman" w:hAnsi="Times New Roman"/>
                <w:sz w:val="24"/>
                <w:szCs w:val="24"/>
              </w:rPr>
            </w:pPr>
          </w:p>
        </w:tc>
      </w:tr>
      <w:tr w:rsidR="004505E6" w:rsidRPr="008853DE" w:rsidTr="007C3F6C">
        <w:trPr>
          <w:trHeight w:val="285"/>
        </w:trPr>
        <w:tc>
          <w:tcPr>
            <w:tcW w:w="15274" w:type="dxa"/>
            <w:gridSpan w:val="11"/>
          </w:tcPr>
          <w:p w:rsidR="004505E6" w:rsidRPr="008853DE" w:rsidRDefault="004505E6" w:rsidP="00770F58">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конкуренции в сфере образования</w:t>
            </w:r>
          </w:p>
        </w:tc>
      </w:tr>
      <w:tr w:rsidR="004505E6" w:rsidRPr="008853DE" w:rsidTr="00EC7213">
        <w:trPr>
          <w:trHeight w:val="4806"/>
        </w:trPr>
        <w:tc>
          <w:tcPr>
            <w:tcW w:w="534" w:type="dxa"/>
          </w:tcPr>
          <w:p w:rsidR="004505E6" w:rsidRPr="008853DE" w:rsidRDefault="004505E6"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4505E6" w:rsidRPr="008853DE" w:rsidRDefault="004505E6" w:rsidP="00681E60">
            <w:pPr>
              <w:pStyle w:val="Default"/>
              <w:rPr>
                <w:color w:val="auto"/>
              </w:rPr>
            </w:pPr>
            <w:r w:rsidRPr="008853DE">
              <w:rPr>
                <w:rFonts w:eastAsia="Times New Roman"/>
                <w:color w:val="auto"/>
                <w:lang w:eastAsia="ru-RU"/>
              </w:rPr>
              <w:t>Принятие нормативного правового акта о распространении системы персонифицированного финансирования дополнительного образования детей</w:t>
            </w:r>
          </w:p>
        </w:tc>
        <w:tc>
          <w:tcPr>
            <w:tcW w:w="1417" w:type="dxa"/>
          </w:tcPr>
          <w:p w:rsidR="004505E6" w:rsidRPr="008853DE" w:rsidRDefault="004505E6" w:rsidP="000D047F">
            <w:pPr>
              <w:pStyle w:val="ab"/>
              <w:rPr>
                <w:color w:val="auto"/>
                <w:sz w:val="24"/>
                <w:szCs w:val="24"/>
              </w:rPr>
            </w:pPr>
            <w:r w:rsidRPr="008853DE">
              <w:rPr>
                <w:color w:val="auto"/>
                <w:sz w:val="24"/>
                <w:szCs w:val="24"/>
              </w:rPr>
              <w:t>До 31 декабря 2023 года</w:t>
            </w:r>
          </w:p>
        </w:tc>
        <w:tc>
          <w:tcPr>
            <w:tcW w:w="2409" w:type="dxa"/>
          </w:tcPr>
          <w:p w:rsidR="004505E6" w:rsidRPr="008853DE" w:rsidRDefault="004505E6" w:rsidP="00C13CD4">
            <w:pPr>
              <w:pStyle w:val="ab"/>
              <w:rPr>
                <w:color w:val="auto"/>
                <w:sz w:val="24"/>
                <w:szCs w:val="24"/>
              </w:rPr>
            </w:pPr>
            <w:r w:rsidRPr="008853DE">
              <w:rPr>
                <w:color w:val="auto"/>
                <w:sz w:val="24"/>
                <w:szCs w:val="24"/>
              </w:rPr>
              <w:t>Обеспечение равного доступа к участию в системе персонифицирован</w:t>
            </w:r>
            <w:r w:rsidR="00EC7213">
              <w:rPr>
                <w:color w:val="auto"/>
                <w:sz w:val="24"/>
                <w:szCs w:val="24"/>
              </w:rPr>
              <w:t>-</w:t>
            </w:r>
            <w:r w:rsidRPr="008853DE">
              <w:rPr>
                <w:color w:val="auto"/>
                <w:sz w:val="24"/>
                <w:szCs w:val="24"/>
              </w:rPr>
              <w:t xml:space="preserve">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w:t>
            </w: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3"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4505E6" w:rsidRPr="008853DE" w:rsidRDefault="004505E6" w:rsidP="0078684A">
            <w:pPr>
              <w:spacing w:after="0" w:line="240" w:lineRule="auto"/>
              <w:rPr>
                <w:rFonts w:ascii="Times New Roman" w:hAnsi="Times New Roman"/>
                <w:sz w:val="24"/>
                <w:szCs w:val="24"/>
              </w:rPr>
            </w:pPr>
          </w:p>
        </w:tc>
        <w:tc>
          <w:tcPr>
            <w:tcW w:w="1134" w:type="dxa"/>
          </w:tcPr>
          <w:p w:rsidR="004505E6" w:rsidRPr="008853DE" w:rsidRDefault="004505E6" w:rsidP="0078684A">
            <w:pPr>
              <w:spacing w:after="0" w:line="240" w:lineRule="auto"/>
              <w:rPr>
                <w:rFonts w:ascii="Times New Roman" w:hAnsi="Times New Roman"/>
                <w:sz w:val="24"/>
                <w:szCs w:val="24"/>
              </w:rPr>
            </w:pPr>
          </w:p>
        </w:tc>
        <w:tc>
          <w:tcPr>
            <w:tcW w:w="1844" w:type="dxa"/>
            <w:gridSpan w:val="2"/>
            <w:vAlign w:val="center"/>
          </w:tcPr>
          <w:p w:rsidR="004505E6" w:rsidRPr="008853DE" w:rsidRDefault="004505E6" w:rsidP="0078684A">
            <w:pPr>
              <w:spacing w:after="0" w:line="240" w:lineRule="auto"/>
              <w:rPr>
                <w:rFonts w:ascii="Times New Roman" w:hAnsi="Times New Roman"/>
                <w:sz w:val="24"/>
                <w:szCs w:val="24"/>
              </w:rPr>
            </w:pPr>
            <w:r w:rsidRPr="008853DE">
              <w:rPr>
                <w:rFonts w:ascii="Times New Roman" w:hAnsi="Times New Roman"/>
                <w:sz w:val="24"/>
                <w:szCs w:val="24"/>
              </w:rPr>
              <w:t>Департамент образования Орловской области</w:t>
            </w:r>
          </w:p>
        </w:tc>
      </w:tr>
      <w:tr w:rsidR="00EC7213" w:rsidRPr="008853DE" w:rsidTr="003D1AF7">
        <w:trPr>
          <w:trHeight w:val="146"/>
        </w:trPr>
        <w:tc>
          <w:tcPr>
            <w:tcW w:w="534" w:type="dxa"/>
            <w:vAlign w:val="center"/>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EC7213" w:rsidRPr="008853DE" w:rsidRDefault="00EC7213" w:rsidP="003D1AF7">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EC7213" w:rsidRPr="008853DE" w:rsidTr="00EC7213">
        <w:trPr>
          <w:trHeight w:val="272"/>
        </w:trPr>
        <w:tc>
          <w:tcPr>
            <w:tcW w:w="534" w:type="dxa"/>
          </w:tcPr>
          <w:p w:rsidR="00EC7213" w:rsidRPr="008853DE" w:rsidRDefault="00EC7213" w:rsidP="00681E60">
            <w:pPr>
              <w:spacing w:after="0" w:line="240" w:lineRule="auto"/>
              <w:rPr>
                <w:rFonts w:ascii="Times New Roman" w:hAnsi="Times New Roman"/>
                <w:sz w:val="24"/>
                <w:szCs w:val="24"/>
              </w:rPr>
            </w:pPr>
          </w:p>
        </w:tc>
        <w:tc>
          <w:tcPr>
            <w:tcW w:w="3402" w:type="dxa"/>
          </w:tcPr>
          <w:p w:rsidR="00EC7213" w:rsidRPr="008853DE" w:rsidRDefault="00EC7213" w:rsidP="00681E60">
            <w:pPr>
              <w:pStyle w:val="Default"/>
              <w:rPr>
                <w:rFonts w:eastAsia="Times New Roman"/>
                <w:color w:val="auto"/>
                <w:lang w:eastAsia="ru-RU"/>
              </w:rPr>
            </w:pPr>
          </w:p>
        </w:tc>
        <w:tc>
          <w:tcPr>
            <w:tcW w:w="1417" w:type="dxa"/>
          </w:tcPr>
          <w:p w:rsidR="00EC7213" w:rsidRPr="008853DE" w:rsidRDefault="00EC7213" w:rsidP="000D047F">
            <w:pPr>
              <w:pStyle w:val="ab"/>
              <w:rPr>
                <w:color w:val="auto"/>
                <w:sz w:val="24"/>
                <w:szCs w:val="24"/>
              </w:rPr>
            </w:pPr>
          </w:p>
        </w:tc>
        <w:tc>
          <w:tcPr>
            <w:tcW w:w="2409" w:type="dxa"/>
          </w:tcPr>
          <w:p w:rsidR="00EC7213" w:rsidRPr="008853DE" w:rsidRDefault="00EC7213" w:rsidP="00C13CD4">
            <w:pPr>
              <w:pStyle w:val="ab"/>
              <w:rPr>
                <w:color w:val="auto"/>
                <w:sz w:val="24"/>
                <w:szCs w:val="24"/>
              </w:rPr>
            </w:pPr>
            <w:r w:rsidRPr="008853DE">
              <w:rPr>
                <w:color w:val="auto"/>
                <w:sz w:val="24"/>
                <w:szCs w:val="24"/>
              </w:rPr>
              <w:t>искусств)</w:t>
            </w:r>
          </w:p>
        </w:tc>
        <w:tc>
          <w:tcPr>
            <w:tcW w:w="1133" w:type="dxa"/>
          </w:tcPr>
          <w:p w:rsidR="00EC7213" w:rsidRPr="008853DE" w:rsidRDefault="00EC7213" w:rsidP="0078684A">
            <w:pPr>
              <w:spacing w:after="0" w:line="240" w:lineRule="auto"/>
              <w:rPr>
                <w:rFonts w:ascii="Times New Roman" w:hAnsi="Times New Roman"/>
                <w:sz w:val="24"/>
                <w:szCs w:val="24"/>
              </w:rPr>
            </w:pPr>
          </w:p>
        </w:tc>
        <w:tc>
          <w:tcPr>
            <w:tcW w:w="1133" w:type="dxa"/>
          </w:tcPr>
          <w:p w:rsidR="00EC7213" w:rsidRPr="008853DE" w:rsidRDefault="00EC7213" w:rsidP="0078684A">
            <w:pPr>
              <w:spacing w:after="0" w:line="240" w:lineRule="auto"/>
              <w:rPr>
                <w:rFonts w:ascii="Times New Roman" w:hAnsi="Times New Roman"/>
                <w:sz w:val="24"/>
                <w:szCs w:val="24"/>
              </w:rPr>
            </w:pPr>
          </w:p>
        </w:tc>
        <w:tc>
          <w:tcPr>
            <w:tcW w:w="1134" w:type="dxa"/>
          </w:tcPr>
          <w:p w:rsidR="00EC7213" w:rsidRPr="008853DE" w:rsidRDefault="00EC7213" w:rsidP="0078684A">
            <w:pPr>
              <w:spacing w:after="0" w:line="240" w:lineRule="auto"/>
              <w:rPr>
                <w:rFonts w:ascii="Times New Roman" w:hAnsi="Times New Roman"/>
                <w:sz w:val="24"/>
                <w:szCs w:val="24"/>
              </w:rPr>
            </w:pPr>
          </w:p>
        </w:tc>
        <w:tc>
          <w:tcPr>
            <w:tcW w:w="1134" w:type="dxa"/>
          </w:tcPr>
          <w:p w:rsidR="00EC7213" w:rsidRPr="008853DE" w:rsidRDefault="00EC7213" w:rsidP="0078684A">
            <w:pPr>
              <w:spacing w:after="0" w:line="240" w:lineRule="auto"/>
              <w:rPr>
                <w:rFonts w:ascii="Times New Roman" w:hAnsi="Times New Roman"/>
                <w:sz w:val="24"/>
                <w:szCs w:val="24"/>
              </w:rPr>
            </w:pPr>
          </w:p>
        </w:tc>
        <w:tc>
          <w:tcPr>
            <w:tcW w:w="1134" w:type="dxa"/>
          </w:tcPr>
          <w:p w:rsidR="00EC7213" w:rsidRPr="008853DE" w:rsidRDefault="00EC7213" w:rsidP="0078684A">
            <w:pPr>
              <w:spacing w:after="0" w:line="240" w:lineRule="auto"/>
              <w:rPr>
                <w:rFonts w:ascii="Times New Roman" w:hAnsi="Times New Roman"/>
                <w:sz w:val="24"/>
                <w:szCs w:val="24"/>
              </w:rPr>
            </w:pPr>
          </w:p>
        </w:tc>
        <w:tc>
          <w:tcPr>
            <w:tcW w:w="1844" w:type="dxa"/>
            <w:gridSpan w:val="2"/>
            <w:vMerge w:val="restart"/>
            <w:vAlign w:val="center"/>
          </w:tcPr>
          <w:p w:rsidR="00EC7213" w:rsidRPr="008853DE" w:rsidRDefault="00EC7213" w:rsidP="0078684A">
            <w:pPr>
              <w:spacing w:after="0" w:line="240" w:lineRule="auto"/>
              <w:rPr>
                <w:rFonts w:ascii="Times New Roman" w:hAnsi="Times New Roman"/>
                <w:sz w:val="24"/>
                <w:szCs w:val="24"/>
              </w:rPr>
            </w:pPr>
          </w:p>
        </w:tc>
      </w:tr>
      <w:tr w:rsidR="00EC7213" w:rsidRPr="008853DE" w:rsidTr="00EC7D9D">
        <w:trPr>
          <w:trHeight w:val="2880"/>
        </w:trPr>
        <w:tc>
          <w:tcPr>
            <w:tcW w:w="534" w:type="dxa"/>
          </w:tcPr>
          <w:p w:rsidR="00EC7213" w:rsidRPr="008853DE" w:rsidRDefault="00EC7213"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EC7213" w:rsidRPr="008853DE" w:rsidRDefault="00EC7213" w:rsidP="00681E60">
            <w:pPr>
              <w:pStyle w:val="Default"/>
              <w:rPr>
                <w:rFonts w:eastAsia="Times New Roman"/>
                <w:color w:val="auto"/>
                <w:lang w:eastAsia="ru-RU"/>
              </w:rPr>
            </w:pPr>
            <w:r w:rsidRPr="008853DE">
              <w:rPr>
                <w:rFonts w:eastAsia="Times New Roman"/>
                <w:color w:val="auto"/>
                <w:lang w:eastAsia="ru-RU"/>
              </w:rPr>
              <w:t>Принятие нормативного правового акта о мерах поддержки частных образовательных организаций</w:t>
            </w:r>
          </w:p>
        </w:tc>
        <w:tc>
          <w:tcPr>
            <w:tcW w:w="1417" w:type="dxa"/>
            <w:vMerge w:val="restart"/>
          </w:tcPr>
          <w:p w:rsidR="00EC7213" w:rsidRPr="008853DE" w:rsidRDefault="00EC7213" w:rsidP="00EC7D9D">
            <w:pPr>
              <w:pStyle w:val="ab"/>
              <w:rPr>
                <w:color w:val="auto"/>
                <w:sz w:val="24"/>
                <w:szCs w:val="24"/>
              </w:rPr>
            </w:pPr>
            <w:r w:rsidRPr="008853DE">
              <w:rPr>
                <w:color w:val="auto"/>
                <w:sz w:val="24"/>
                <w:szCs w:val="24"/>
              </w:rPr>
              <w:t>До 31 декабря 2025 года</w:t>
            </w:r>
          </w:p>
        </w:tc>
        <w:tc>
          <w:tcPr>
            <w:tcW w:w="2409" w:type="dxa"/>
          </w:tcPr>
          <w:p w:rsidR="00EC7213" w:rsidRPr="008853DE" w:rsidRDefault="00EC7213" w:rsidP="00C13CD4">
            <w:pPr>
              <w:pStyle w:val="ab"/>
              <w:rPr>
                <w:color w:val="auto"/>
                <w:sz w:val="24"/>
                <w:szCs w:val="24"/>
              </w:rPr>
            </w:pPr>
            <w:r w:rsidRPr="008853DE">
              <w:rPr>
                <w:color w:val="auto"/>
                <w:sz w:val="24"/>
                <w:szCs w:val="24"/>
              </w:rPr>
              <w:t>В Орловской области разработаны меры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1133" w:type="dxa"/>
          </w:tcPr>
          <w:p w:rsidR="00EC7213" w:rsidRPr="008853DE" w:rsidRDefault="00EC7213" w:rsidP="0078684A">
            <w:pPr>
              <w:spacing w:after="0" w:line="240" w:lineRule="auto"/>
              <w:rPr>
                <w:rFonts w:ascii="Times New Roman" w:hAnsi="Times New Roman"/>
                <w:sz w:val="24"/>
                <w:szCs w:val="24"/>
              </w:rPr>
            </w:pPr>
          </w:p>
        </w:tc>
        <w:tc>
          <w:tcPr>
            <w:tcW w:w="1133" w:type="dxa"/>
          </w:tcPr>
          <w:p w:rsidR="00EC7213" w:rsidRPr="008853DE" w:rsidRDefault="00EC7213" w:rsidP="0078684A">
            <w:pPr>
              <w:spacing w:after="0" w:line="240" w:lineRule="auto"/>
              <w:rPr>
                <w:rFonts w:ascii="Times New Roman" w:hAnsi="Times New Roman"/>
                <w:sz w:val="24"/>
                <w:szCs w:val="24"/>
              </w:rPr>
            </w:pPr>
          </w:p>
        </w:tc>
        <w:tc>
          <w:tcPr>
            <w:tcW w:w="1134" w:type="dxa"/>
          </w:tcPr>
          <w:p w:rsidR="00EC7213" w:rsidRPr="008853DE" w:rsidRDefault="00EC7213" w:rsidP="0078684A">
            <w:pPr>
              <w:spacing w:after="0" w:line="240" w:lineRule="auto"/>
              <w:rPr>
                <w:rFonts w:ascii="Times New Roman" w:hAnsi="Times New Roman"/>
                <w:sz w:val="24"/>
                <w:szCs w:val="24"/>
              </w:rPr>
            </w:pPr>
          </w:p>
        </w:tc>
        <w:tc>
          <w:tcPr>
            <w:tcW w:w="1134" w:type="dxa"/>
          </w:tcPr>
          <w:p w:rsidR="00EC7213" w:rsidRPr="008853DE" w:rsidRDefault="00EC7213" w:rsidP="0078684A">
            <w:pPr>
              <w:spacing w:after="0" w:line="240" w:lineRule="auto"/>
              <w:rPr>
                <w:rFonts w:ascii="Times New Roman" w:hAnsi="Times New Roman"/>
                <w:sz w:val="24"/>
                <w:szCs w:val="24"/>
              </w:rPr>
            </w:pPr>
          </w:p>
        </w:tc>
        <w:tc>
          <w:tcPr>
            <w:tcW w:w="1134"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tcPr>
          <w:p w:rsidR="00EC7213" w:rsidRPr="008853DE" w:rsidRDefault="00EC7213" w:rsidP="00C13CD4">
            <w:pPr>
              <w:spacing w:after="0" w:line="240" w:lineRule="auto"/>
              <w:jc w:val="center"/>
              <w:rPr>
                <w:rFonts w:ascii="Times New Roman" w:hAnsi="Times New Roman"/>
                <w:sz w:val="24"/>
                <w:szCs w:val="24"/>
              </w:rPr>
            </w:pPr>
          </w:p>
        </w:tc>
      </w:tr>
      <w:tr w:rsidR="00EC7213" w:rsidRPr="008853DE" w:rsidTr="009E21C9">
        <w:trPr>
          <w:trHeight w:val="2820"/>
        </w:trPr>
        <w:tc>
          <w:tcPr>
            <w:tcW w:w="534" w:type="dxa"/>
          </w:tcPr>
          <w:p w:rsidR="00EC7213" w:rsidRPr="008853DE" w:rsidRDefault="00EC7213"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EC7213" w:rsidRPr="008853DE" w:rsidRDefault="00EC7213" w:rsidP="007C3F6C">
            <w:pPr>
              <w:pStyle w:val="Default"/>
              <w:rPr>
                <w:rFonts w:eastAsia="Times New Roman"/>
                <w:color w:val="auto"/>
                <w:lang w:eastAsia="ru-RU"/>
              </w:rPr>
            </w:pPr>
            <w:r w:rsidRPr="008853DE">
              <w:rPr>
                <w:rFonts w:eastAsia="Times New Roman"/>
                <w:color w:val="auto"/>
                <w:lang w:eastAsia="ru-RU"/>
              </w:rPr>
              <w:t>Оказание методической и консультативной помощи частным образовательным организациям, в том числе физическим лицам</w:t>
            </w:r>
            <w:r w:rsidR="007F7AE9">
              <w:rPr>
                <w:rFonts w:eastAsia="Times New Roman"/>
                <w:color w:val="auto"/>
                <w:lang w:eastAsia="ru-RU"/>
              </w:rPr>
              <w:t>,</w:t>
            </w:r>
            <w:r w:rsidRPr="008853DE">
              <w:rPr>
                <w:rFonts w:eastAsia="Times New Roman"/>
                <w:color w:val="auto"/>
                <w:lang w:eastAsia="ru-RU"/>
              </w:rPr>
              <w:t xml:space="preserve"> по вопросам организации образовательной деятельности и порядку предоставления субсидий</w:t>
            </w:r>
          </w:p>
        </w:tc>
        <w:tc>
          <w:tcPr>
            <w:tcW w:w="1417" w:type="dxa"/>
            <w:vMerge/>
            <w:vAlign w:val="center"/>
          </w:tcPr>
          <w:p w:rsidR="00EC7213" w:rsidRPr="008853DE" w:rsidRDefault="00EC7213" w:rsidP="00C13CD4">
            <w:pPr>
              <w:pStyle w:val="ab"/>
              <w:jc w:val="center"/>
              <w:rPr>
                <w:color w:val="auto"/>
                <w:sz w:val="24"/>
                <w:szCs w:val="24"/>
              </w:rPr>
            </w:pPr>
          </w:p>
        </w:tc>
        <w:tc>
          <w:tcPr>
            <w:tcW w:w="2409" w:type="dxa"/>
          </w:tcPr>
          <w:p w:rsidR="00EC7213" w:rsidRPr="008853DE" w:rsidRDefault="00EC7213" w:rsidP="007C3F6C">
            <w:pPr>
              <w:pStyle w:val="ab"/>
              <w:rPr>
                <w:color w:val="auto"/>
                <w:sz w:val="24"/>
                <w:szCs w:val="24"/>
              </w:rPr>
            </w:pPr>
            <w:r w:rsidRPr="008853DE">
              <w:rPr>
                <w:color w:val="auto"/>
                <w:sz w:val="24"/>
                <w:szCs w:val="24"/>
              </w:rPr>
              <w:t>Доля детей, получающих образование в организациях частной формы собственности, от общего числа детей, получающих дошкольное образование, %</w:t>
            </w:r>
          </w:p>
        </w:tc>
        <w:tc>
          <w:tcPr>
            <w:tcW w:w="1133" w:type="dxa"/>
          </w:tcPr>
          <w:p w:rsidR="00EC7213" w:rsidRPr="008853DE" w:rsidRDefault="00EC7213" w:rsidP="0078684A">
            <w:pPr>
              <w:spacing w:after="0" w:line="240" w:lineRule="auto"/>
              <w:rPr>
                <w:rFonts w:ascii="Times New Roman" w:hAnsi="Times New Roman"/>
                <w:sz w:val="24"/>
                <w:szCs w:val="24"/>
              </w:rPr>
            </w:pPr>
          </w:p>
        </w:tc>
        <w:tc>
          <w:tcPr>
            <w:tcW w:w="1133"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0,2</w:t>
            </w:r>
          </w:p>
        </w:tc>
        <w:tc>
          <w:tcPr>
            <w:tcW w:w="1134"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0,5</w:t>
            </w:r>
          </w:p>
        </w:tc>
        <w:tc>
          <w:tcPr>
            <w:tcW w:w="1134"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1,1</w:t>
            </w:r>
          </w:p>
        </w:tc>
        <w:tc>
          <w:tcPr>
            <w:tcW w:w="1134"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1,6</w:t>
            </w:r>
          </w:p>
        </w:tc>
        <w:tc>
          <w:tcPr>
            <w:tcW w:w="1844" w:type="dxa"/>
            <w:gridSpan w:val="2"/>
            <w:vMerge/>
          </w:tcPr>
          <w:p w:rsidR="00EC7213" w:rsidRPr="008853DE" w:rsidRDefault="00EC7213" w:rsidP="00C13CD4">
            <w:pPr>
              <w:spacing w:after="0" w:line="240" w:lineRule="auto"/>
              <w:jc w:val="center"/>
              <w:rPr>
                <w:rFonts w:ascii="Times New Roman" w:hAnsi="Times New Roman"/>
                <w:sz w:val="24"/>
                <w:szCs w:val="24"/>
              </w:rPr>
            </w:pPr>
          </w:p>
        </w:tc>
      </w:tr>
      <w:tr w:rsidR="00EC7213" w:rsidRPr="008853DE" w:rsidTr="007F7AE9">
        <w:trPr>
          <w:trHeight w:val="2184"/>
        </w:trPr>
        <w:tc>
          <w:tcPr>
            <w:tcW w:w="534" w:type="dxa"/>
          </w:tcPr>
          <w:p w:rsidR="00EC7213" w:rsidRPr="008853DE" w:rsidRDefault="00EC7213"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EC7213" w:rsidRPr="008853DE" w:rsidRDefault="00EC7213" w:rsidP="007F7AE9">
            <w:pPr>
              <w:pStyle w:val="Default"/>
              <w:rPr>
                <w:rFonts w:eastAsia="Times New Roman"/>
                <w:color w:val="auto"/>
                <w:lang w:eastAsia="ru-RU"/>
              </w:rPr>
            </w:pPr>
            <w:r w:rsidRPr="008853DE">
              <w:rPr>
                <w:rFonts w:eastAsia="Times New Roman"/>
                <w:color w:val="auto"/>
                <w:lang w:eastAsia="ru-RU"/>
              </w:rPr>
              <w:t xml:space="preserve">Разработка программы мероприятий по созданию новых мест в негосударственных организациях, предоставляющих услуги дошкольного, общего и </w:t>
            </w:r>
          </w:p>
        </w:tc>
        <w:tc>
          <w:tcPr>
            <w:tcW w:w="1417" w:type="dxa"/>
            <w:vMerge/>
            <w:vAlign w:val="center"/>
          </w:tcPr>
          <w:p w:rsidR="00EC7213" w:rsidRPr="008853DE" w:rsidRDefault="00EC7213" w:rsidP="00C13CD4">
            <w:pPr>
              <w:pStyle w:val="ab"/>
              <w:jc w:val="center"/>
              <w:rPr>
                <w:color w:val="auto"/>
                <w:sz w:val="24"/>
                <w:szCs w:val="24"/>
              </w:rPr>
            </w:pPr>
          </w:p>
        </w:tc>
        <w:tc>
          <w:tcPr>
            <w:tcW w:w="2409" w:type="dxa"/>
          </w:tcPr>
          <w:p w:rsidR="00EC7213" w:rsidRPr="008853DE" w:rsidRDefault="00EC7213" w:rsidP="007F7AE9">
            <w:pPr>
              <w:pStyle w:val="ab"/>
              <w:rPr>
                <w:color w:val="auto"/>
                <w:sz w:val="24"/>
                <w:szCs w:val="24"/>
              </w:rPr>
            </w:pPr>
            <w:r w:rsidRPr="008853DE">
              <w:rPr>
                <w:color w:val="auto"/>
                <w:sz w:val="24"/>
                <w:szCs w:val="24"/>
              </w:rPr>
              <w:t>Доля детей, получающих образование в организациях частной формы собственности, от общего числа детей,</w:t>
            </w:r>
          </w:p>
        </w:tc>
        <w:tc>
          <w:tcPr>
            <w:tcW w:w="1133" w:type="dxa"/>
          </w:tcPr>
          <w:p w:rsidR="00EC7213" w:rsidRPr="008853DE" w:rsidRDefault="00EC7213" w:rsidP="0078684A">
            <w:pPr>
              <w:spacing w:after="0" w:line="240" w:lineRule="auto"/>
              <w:rPr>
                <w:rFonts w:ascii="Times New Roman" w:hAnsi="Times New Roman"/>
                <w:sz w:val="24"/>
                <w:szCs w:val="24"/>
              </w:rPr>
            </w:pPr>
          </w:p>
        </w:tc>
        <w:tc>
          <w:tcPr>
            <w:tcW w:w="1133"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0,2</w:t>
            </w:r>
          </w:p>
        </w:tc>
        <w:tc>
          <w:tcPr>
            <w:tcW w:w="1134"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0,3</w:t>
            </w:r>
          </w:p>
        </w:tc>
        <w:tc>
          <w:tcPr>
            <w:tcW w:w="1134"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0,5</w:t>
            </w:r>
          </w:p>
        </w:tc>
        <w:tc>
          <w:tcPr>
            <w:tcW w:w="1134" w:type="dxa"/>
          </w:tcPr>
          <w:p w:rsidR="00EC7213" w:rsidRPr="008853DE" w:rsidRDefault="00EC7213" w:rsidP="0078684A">
            <w:pPr>
              <w:spacing w:after="0" w:line="240" w:lineRule="auto"/>
              <w:rPr>
                <w:rFonts w:ascii="Times New Roman" w:hAnsi="Times New Roman"/>
                <w:sz w:val="24"/>
                <w:szCs w:val="24"/>
              </w:rPr>
            </w:pPr>
            <w:r w:rsidRPr="008853DE">
              <w:rPr>
                <w:rFonts w:ascii="Times New Roman" w:hAnsi="Times New Roman"/>
                <w:sz w:val="24"/>
                <w:szCs w:val="24"/>
              </w:rPr>
              <w:t>1</w:t>
            </w:r>
          </w:p>
        </w:tc>
        <w:tc>
          <w:tcPr>
            <w:tcW w:w="1844" w:type="dxa"/>
            <w:gridSpan w:val="2"/>
            <w:vMerge/>
          </w:tcPr>
          <w:p w:rsidR="00EC7213" w:rsidRPr="008853DE" w:rsidRDefault="00EC7213" w:rsidP="00C13CD4">
            <w:pPr>
              <w:spacing w:after="0" w:line="240" w:lineRule="auto"/>
              <w:jc w:val="center"/>
              <w:rPr>
                <w:rFonts w:ascii="Times New Roman" w:hAnsi="Times New Roman"/>
                <w:sz w:val="24"/>
                <w:szCs w:val="24"/>
              </w:rPr>
            </w:pPr>
          </w:p>
        </w:tc>
      </w:tr>
      <w:tr w:rsidR="007C3F6C" w:rsidRPr="008853DE" w:rsidTr="00C63519">
        <w:trPr>
          <w:trHeight w:val="122"/>
        </w:trPr>
        <w:tc>
          <w:tcPr>
            <w:tcW w:w="534"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C3F6C" w:rsidRPr="008853DE" w:rsidRDefault="007C3F6C"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F7AE9" w:rsidRPr="008853DE" w:rsidTr="007C3F6C">
        <w:trPr>
          <w:trHeight w:val="555"/>
        </w:trPr>
        <w:tc>
          <w:tcPr>
            <w:tcW w:w="534" w:type="dxa"/>
          </w:tcPr>
          <w:p w:rsidR="007F7AE9" w:rsidRPr="008853DE" w:rsidRDefault="007F7AE9" w:rsidP="00681E60">
            <w:pPr>
              <w:spacing w:after="0" w:line="240" w:lineRule="auto"/>
              <w:rPr>
                <w:rFonts w:ascii="Times New Roman" w:hAnsi="Times New Roman"/>
                <w:sz w:val="24"/>
                <w:szCs w:val="24"/>
              </w:rPr>
            </w:pP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среднего профессионального образования, а также мест в группах кратковременного пребывания детей</w:t>
            </w:r>
          </w:p>
        </w:tc>
        <w:tc>
          <w:tcPr>
            <w:tcW w:w="1417" w:type="dxa"/>
            <w:vAlign w:val="center"/>
          </w:tcPr>
          <w:p w:rsidR="007F7AE9" w:rsidRPr="008853DE" w:rsidRDefault="007F7AE9" w:rsidP="00EC7D9D">
            <w:pPr>
              <w:pStyle w:val="ab"/>
              <w:rPr>
                <w:color w:val="auto"/>
                <w:sz w:val="24"/>
                <w:szCs w:val="24"/>
              </w:rPr>
            </w:pPr>
          </w:p>
        </w:tc>
        <w:tc>
          <w:tcPr>
            <w:tcW w:w="2409" w:type="dxa"/>
          </w:tcPr>
          <w:p w:rsidR="007F7AE9" w:rsidRPr="008853DE" w:rsidRDefault="007F7AE9" w:rsidP="003D1AF7">
            <w:pPr>
              <w:pStyle w:val="ab"/>
              <w:rPr>
                <w:color w:val="auto"/>
                <w:sz w:val="24"/>
                <w:szCs w:val="24"/>
              </w:rPr>
            </w:pPr>
            <w:r w:rsidRPr="008853DE">
              <w:rPr>
                <w:color w:val="auto"/>
                <w:sz w:val="24"/>
                <w:szCs w:val="24"/>
              </w:rPr>
              <w:t>получающих общее образование, %</w:t>
            </w: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844" w:type="dxa"/>
            <w:gridSpan w:val="2"/>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7E4C41">
        <w:trPr>
          <w:trHeight w:val="1375"/>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Организация и ведение открытого реестра выданных муниципальных преференций образовательным организациям</w:t>
            </w:r>
          </w:p>
        </w:tc>
        <w:tc>
          <w:tcPr>
            <w:tcW w:w="1417" w:type="dxa"/>
            <w:vAlign w:val="center"/>
          </w:tcPr>
          <w:p w:rsidR="007F7AE9" w:rsidRPr="008853DE" w:rsidRDefault="007F7AE9" w:rsidP="00C13CD4">
            <w:pPr>
              <w:pStyle w:val="ab"/>
              <w:jc w:val="center"/>
              <w:rPr>
                <w:color w:val="auto"/>
                <w:sz w:val="24"/>
                <w:szCs w:val="24"/>
              </w:rPr>
            </w:pPr>
          </w:p>
        </w:tc>
        <w:tc>
          <w:tcPr>
            <w:tcW w:w="2409" w:type="dxa"/>
          </w:tcPr>
          <w:p w:rsidR="007F7AE9" w:rsidRPr="008853DE" w:rsidRDefault="007F7AE9" w:rsidP="009E21C9">
            <w:pPr>
              <w:pStyle w:val="ab"/>
              <w:rPr>
                <w:color w:val="auto"/>
                <w:sz w:val="24"/>
                <w:szCs w:val="24"/>
              </w:rPr>
            </w:pPr>
            <w:r w:rsidRPr="008853DE">
              <w:rPr>
                <w:color w:val="auto"/>
                <w:sz w:val="24"/>
                <w:szCs w:val="24"/>
              </w:rPr>
              <w:t xml:space="preserve">Доля детей, получающих образование в организациях частной формы собственности, от общего числа детей, получающих </w:t>
            </w:r>
          </w:p>
          <w:p w:rsidR="007F7AE9" w:rsidRPr="008853DE" w:rsidRDefault="007F7AE9" w:rsidP="00C13CD4">
            <w:pPr>
              <w:pStyle w:val="ab"/>
              <w:rPr>
                <w:color w:val="auto"/>
                <w:sz w:val="24"/>
                <w:szCs w:val="24"/>
              </w:rPr>
            </w:pPr>
            <w:r w:rsidRPr="008853DE">
              <w:rPr>
                <w:color w:val="auto"/>
                <w:sz w:val="24"/>
                <w:szCs w:val="24"/>
              </w:rPr>
              <w:t>среднее профессиональное образование, %</w:t>
            </w: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3" w:type="dxa"/>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w:t>
            </w:r>
          </w:p>
        </w:tc>
        <w:tc>
          <w:tcPr>
            <w:tcW w:w="1134" w:type="dxa"/>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2,5</w:t>
            </w:r>
          </w:p>
        </w:tc>
        <w:tc>
          <w:tcPr>
            <w:tcW w:w="1134" w:type="dxa"/>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6,9</w:t>
            </w:r>
          </w:p>
        </w:tc>
        <w:tc>
          <w:tcPr>
            <w:tcW w:w="1134" w:type="dxa"/>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7,5</w:t>
            </w:r>
          </w:p>
        </w:tc>
        <w:tc>
          <w:tcPr>
            <w:tcW w:w="1844" w:type="dxa"/>
            <w:gridSpan w:val="2"/>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7F7AE9">
        <w:trPr>
          <w:trHeight w:val="231"/>
        </w:trPr>
        <w:tc>
          <w:tcPr>
            <w:tcW w:w="15274" w:type="dxa"/>
            <w:gridSpan w:val="11"/>
          </w:tcPr>
          <w:p w:rsidR="007F7AE9" w:rsidRPr="008853DE" w:rsidRDefault="007F7AE9" w:rsidP="00770F58">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конкуренции в сфере здравоохранения</w:t>
            </w:r>
          </w:p>
        </w:tc>
      </w:tr>
      <w:tr w:rsidR="007F7AE9" w:rsidRPr="008853DE" w:rsidTr="003D1AF7">
        <w:trPr>
          <w:trHeight w:val="2208"/>
        </w:trPr>
        <w:tc>
          <w:tcPr>
            <w:tcW w:w="534" w:type="dxa"/>
            <w:tcBorders>
              <w:bottom w:val="single" w:sz="4" w:space="0" w:color="auto"/>
            </w:tcBorders>
          </w:tcPr>
          <w:p w:rsidR="007F7AE9" w:rsidRPr="008853DE" w:rsidRDefault="007F7AE9" w:rsidP="00681E60">
            <w:pPr>
              <w:spacing w:after="0" w:line="240" w:lineRule="auto"/>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1</w:t>
            </w:r>
          </w:p>
        </w:tc>
        <w:tc>
          <w:tcPr>
            <w:tcW w:w="3402" w:type="dxa"/>
            <w:tcBorders>
              <w:bottom w:val="single" w:sz="4" w:space="0" w:color="auto"/>
            </w:tcBorders>
          </w:tcPr>
          <w:p w:rsidR="007F7AE9" w:rsidRPr="008853DE" w:rsidRDefault="007F7AE9" w:rsidP="00681E60">
            <w:pPr>
              <w:pStyle w:val="ab"/>
              <w:rPr>
                <w:color w:val="auto"/>
                <w:sz w:val="24"/>
                <w:szCs w:val="24"/>
              </w:rPr>
            </w:pPr>
            <w:r w:rsidRPr="008853DE">
              <w:rPr>
                <w:color w:val="auto"/>
                <w:sz w:val="24"/>
                <w:szCs w:val="24"/>
              </w:rPr>
              <w:t xml:space="preserve">Введение электронных форм подачи заявок на получение лицензий на осуществление медицинской деятельности через портал государственных </w:t>
            </w:r>
          </w:p>
          <w:p w:rsidR="007F7AE9" w:rsidRPr="008853DE" w:rsidRDefault="007F7AE9" w:rsidP="0020645D">
            <w:pPr>
              <w:pStyle w:val="ab"/>
              <w:rPr>
                <w:color w:val="auto"/>
                <w:sz w:val="24"/>
                <w:szCs w:val="24"/>
              </w:rPr>
            </w:pPr>
            <w:r w:rsidRPr="008853DE">
              <w:rPr>
                <w:color w:val="auto"/>
                <w:sz w:val="24"/>
                <w:szCs w:val="24"/>
              </w:rPr>
              <w:t>и муниципальных услуг субъекта Российской Федерации</w:t>
            </w:r>
          </w:p>
        </w:tc>
        <w:tc>
          <w:tcPr>
            <w:tcW w:w="1417" w:type="dxa"/>
            <w:vMerge w:val="restart"/>
          </w:tcPr>
          <w:p w:rsidR="007F7AE9" w:rsidRPr="008853DE" w:rsidRDefault="007F7AE9" w:rsidP="000D047F">
            <w:pPr>
              <w:pStyle w:val="ab"/>
              <w:rPr>
                <w:color w:val="auto"/>
                <w:sz w:val="24"/>
                <w:szCs w:val="24"/>
              </w:rPr>
            </w:pPr>
            <w:r w:rsidRPr="008853DE">
              <w:rPr>
                <w:color w:val="auto"/>
                <w:sz w:val="24"/>
                <w:szCs w:val="24"/>
              </w:rPr>
              <w:t>До 31 декабря 2025 года</w:t>
            </w:r>
          </w:p>
        </w:tc>
        <w:tc>
          <w:tcPr>
            <w:tcW w:w="2409" w:type="dxa"/>
            <w:vMerge w:val="restart"/>
            <w:tcBorders>
              <w:bottom w:val="single" w:sz="4" w:space="0" w:color="auto"/>
            </w:tcBorders>
          </w:tcPr>
          <w:p w:rsidR="007F7AE9" w:rsidRPr="008853DE" w:rsidRDefault="007F7AE9" w:rsidP="00BD3BB5">
            <w:pPr>
              <w:spacing w:after="0" w:line="240" w:lineRule="auto"/>
              <w:rPr>
                <w:rFonts w:ascii="Times New Roman" w:eastAsia="Times New Roman" w:hAnsi="Times New Roman"/>
                <w:sz w:val="24"/>
                <w:szCs w:val="24"/>
                <w:lang w:eastAsia="ru-RU"/>
              </w:rPr>
            </w:pPr>
            <w:r w:rsidRPr="008853DE">
              <w:rPr>
                <w:rFonts w:ascii="Times New Roman" w:hAnsi="Times New Roman"/>
                <w:sz w:val="24"/>
                <w:szCs w:val="24"/>
              </w:rPr>
              <w:t xml:space="preserve">Доля организаций частной формы собственности </w:t>
            </w:r>
            <w:r w:rsidRPr="008853DE">
              <w:rPr>
                <w:rFonts w:ascii="Times New Roman" w:eastAsia="Times New Roman" w:hAnsi="Times New Roman"/>
                <w:sz w:val="24"/>
                <w:szCs w:val="24"/>
                <w:lang w:eastAsia="ru-RU"/>
              </w:rPr>
              <w:t xml:space="preserve">на рынке </w:t>
            </w:r>
          </w:p>
          <w:p w:rsidR="007F7AE9" w:rsidRPr="008853DE" w:rsidRDefault="007F7AE9" w:rsidP="00BD3BB5">
            <w:pPr>
              <w:pStyle w:val="ab"/>
              <w:rPr>
                <w:color w:val="auto"/>
                <w:sz w:val="24"/>
                <w:szCs w:val="24"/>
              </w:rPr>
            </w:pPr>
            <w:r w:rsidRPr="008853DE">
              <w:rPr>
                <w:color w:val="auto"/>
                <w:sz w:val="24"/>
                <w:szCs w:val="24"/>
              </w:rPr>
              <w:t xml:space="preserve">медицинских услуг, % </w:t>
            </w:r>
          </w:p>
          <w:p w:rsidR="007F7AE9" w:rsidRPr="008853DE" w:rsidRDefault="007F7AE9" w:rsidP="00BD3BB5">
            <w:pPr>
              <w:spacing w:after="0" w:line="240" w:lineRule="auto"/>
              <w:rPr>
                <w:rFonts w:ascii="Times New Roman" w:eastAsia="Times New Roman" w:hAnsi="Times New Roman"/>
                <w:sz w:val="24"/>
                <w:szCs w:val="24"/>
                <w:lang w:eastAsia="ru-RU"/>
              </w:rPr>
            </w:pPr>
          </w:p>
        </w:tc>
        <w:tc>
          <w:tcPr>
            <w:tcW w:w="1133" w:type="dxa"/>
            <w:vMerge w:val="restart"/>
          </w:tcPr>
          <w:p w:rsidR="007F7AE9" w:rsidRPr="008853DE" w:rsidRDefault="007F7AE9" w:rsidP="0078684A">
            <w:pPr>
              <w:spacing w:after="0" w:line="240" w:lineRule="auto"/>
              <w:rPr>
                <w:rFonts w:ascii="Times New Roman" w:hAnsi="Times New Roman"/>
                <w:sz w:val="24"/>
                <w:szCs w:val="24"/>
              </w:rPr>
            </w:pPr>
          </w:p>
        </w:tc>
        <w:tc>
          <w:tcPr>
            <w:tcW w:w="1133"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15,5</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15,9</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16,1</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16,3</w:t>
            </w:r>
          </w:p>
        </w:tc>
        <w:tc>
          <w:tcPr>
            <w:tcW w:w="1844" w:type="dxa"/>
            <w:gridSpan w:val="2"/>
            <w:vMerge w:val="restart"/>
          </w:tcPr>
          <w:p w:rsidR="007F7AE9" w:rsidRPr="008853DE" w:rsidRDefault="007F7AE9" w:rsidP="0078684A">
            <w:pPr>
              <w:spacing w:after="0" w:line="240" w:lineRule="auto"/>
              <w:rPr>
                <w:rFonts w:ascii="Times New Roman" w:eastAsia="Times New Roman" w:hAnsi="Times New Roman"/>
                <w:sz w:val="24"/>
                <w:szCs w:val="24"/>
                <w:lang w:eastAsia="ru-RU"/>
              </w:rPr>
            </w:pPr>
            <w:r w:rsidRPr="008853DE">
              <w:rPr>
                <w:rFonts w:ascii="Times New Roman" w:hAnsi="Times New Roman"/>
                <w:sz w:val="24"/>
                <w:szCs w:val="24"/>
              </w:rPr>
              <w:t>Департамент здравоохране-ния Орловской области</w:t>
            </w:r>
          </w:p>
        </w:tc>
      </w:tr>
      <w:tr w:rsidR="007F7AE9" w:rsidRPr="008853DE" w:rsidTr="007C3F6C">
        <w:trPr>
          <w:trHeight w:val="276"/>
        </w:trPr>
        <w:tc>
          <w:tcPr>
            <w:tcW w:w="534" w:type="dxa"/>
            <w:vMerge w:val="restart"/>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vMerge w:val="restart"/>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tcPr>
          <w:p w:rsidR="007F7AE9" w:rsidRPr="008853DE" w:rsidRDefault="007F7AE9" w:rsidP="00BD3BB5">
            <w:pPr>
              <w:pStyle w:val="ab"/>
              <w:rPr>
                <w:color w:val="auto"/>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7F7AE9">
        <w:trPr>
          <w:trHeight w:val="1214"/>
        </w:trPr>
        <w:tc>
          <w:tcPr>
            <w:tcW w:w="534" w:type="dxa"/>
            <w:vMerge/>
          </w:tcPr>
          <w:p w:rsidR="007F7AE9" w:rsidRPr="008853DE" w:rsidRDefault="007F7AE9" w:rsidP="00681E60">
            <w:pPr>
              <w:spacing w:after="0" w:line="240" w:lineRule="auto"/>
              <w:rPr>
                <w:rFonts w:ascii="Times New Roman" w:hAnsi="Times New Roman"/>
                <w:sz w:val="24"/>
                <w:szCs w:val="24"/>
              </w:rPr>
            </w:pPr>
          </w:p>
        </w:tc>
        <w:tc>
          <w:tcPr>
            <w:tcW w:w="3402" w:type="dxa"/>
            <w:vMerge/>
          </w:tcPr>
          <w:p w:rsidR="007F7AE9" w:rsidRPr="008853DE" w:rsidRDefault="007F7AE9" w:rsidP="00681E60">
            <w:pPr>
              <w:pStyle w:val="Default"/>
              <w:rPr>
                <w:rFonts w:eastAsia="Times New Roman"/>
                <w:color w:val="auto"/>
                <w:lang w:eastAsia="ru-RU"/>
              </w:rPr>
            </w:pP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val="restart"/>
          </w:tcPr>
          <w:p w:rsidR="007F7AE9" w:rsidRPr="008853DE" w:rsidRDefault="007F7AE9" w:rsidP="00BD3BB5">
            <w:pPr>
              <w:pStyle w:val="ab"/>
              <w:rPr>
                <w:sz w:val="24"/>
                <w:szCs w:val="24"/>
              </w:rPr>
            </w:pPr>
            <w:r>
              <w:rPr>
                <w:color w:val="auto"/>
                <w:sz w:val="24"/>
                <w:szCs w:val="24"/>
              </w:rPr>
              <w:t>в том числе</w:t>
            </w:r>
            <w:r w:rsidRPr="008853DE">
              <w:rPr>
                <w:color w:val="auto"/>
                <w:sz w:val="24"/>
                <w:szCs w:val="24"/>
              </w:rPr>
              <w:t xml:space="preserve"> доля субъектов малого и среднего предпринимательст-ва, %</w:t>
            </w:r>
          </w:p>
        </w:tc>
        <w:tc>
          <w:tcPr>
            <w:tcW w:w="1133" w:type="dxa"/>
            <w:vMerge w:val="restart"/>
          </w:tcPr>
          <w:p w:rsidR="007F7AE9" w:rsidRPr="008853DE" w:rsidRDefault="007F7AE9" w:rsidP="0078684A">
            <w:pPr>
              <w:spacing w:after="0" w:line="240" w:lineRule="auto"/>
              <w:rPr>
                <w:rFonts w:ascii="Times New Roman" w:hAnsi="Times New Roman"/>
                <w:sz w:val="24"/>
                <w:szCs w:val="24"/>
              </w:rPr>
            </w:pPr>
          </w:p>
        </w:tc>
        <w:tc>
          <w:tcPr>
            <w:tcW w:w="1133"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100</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100</w:t>
            </w: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7F7AE9">
        <w:trPr>
          <w:trHeight w:val="130"/>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Ведение перечня объектов государственной собственности, передача</w:t>
            </w:r>
          </w:p>
        </w:tc>
        <w:tc>
          <w:tcPr>
            <w:tcW w:w="1417" w:type="dxa"/>
            <w:vMerge/>
            <w:vAlign w:val="center"/>
          </w:tcPr>
          <w:p w:rsidR="007F7AE9" w:rsidRPr="008853DE" w:rsidRDefault="007F7AE9" w:rsidP="000D047F">
            <w:pPr>
              <w:pStyle w:val="ab"/>
              <w:rPr>
                <w:color w:val="auto"/>
                <w:sz w:val="24"/>
                <w:szCs w:val="24"/>
              </w:rPr>
            </w:pPr>
          </w:p>
        </w:tc>
        <w:tc>
          <w:tcPr>
            <w:tcW w:w="2409" w:type="dxa"/>
            <w:vMerge/>
          </w:tcPr>
          <w:p w:rsidR="007F7AE9" w:rsidRDefault="007F7AE9" w:rsidP="00BD3BB5">
            <w:pPr>
              <w:spacing w:after="0" w:line="240" w:lineRule="auto"/>
              <w:rPr>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78684A">
            <w:pPr>
              <w:spacing w:after="0" w:line="240" w:lineRule="auto"/>
              <w:rPr>
                <w:rFonts w:ascii="Times New Roman" w:hAnsi="Times New Roman"/>
                <w:sz w:val="24"/>
                <w:szCs w:val="24"/>
              </w:rPr>
            </w:pPr>
          </w:p>
        </w:tc>
      </w:tr>
      <w:tr w:rsidR="007F7AE9" w:rsidRPr="008853DE" w:rsidTr="00C63519">
        <w:trPr>
          <w:trHeight w:val="115"/>
        </w:trPr>
        <w:tc>
          <w:tcPr>
            <w:tcW w:w="5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F7AE9" w:rsidRPr="008853DE" w:rsidTr="00C63519">
        <w:trPr>
          <w:trHeight w:val="1380"/>
        </w:trPr>
        <w:tc>
          <w:tcPr>
            <w:tcW w:w="534" w:type="dxa"/>
            <w:tcBorders>
              <w:bottom w:val="single" w:sz="4" w:space="0" w:color="auto"/>
            </w:tcBorders>
          </w:tcPr>
          <w:p w:rsidR="007F7AE9" w:rsidRPr="008853DE" w:rsidRDefault="007F7AE9" w:rsidP="00681E60">
            <w:pPr>
              <w:spacing w:after="0" w:line="240" w:lineRule="auto"/>
              <w:rPr>
                <w:rFonts w:ascii="Times New Roman" w:hAnsi="Times New Roman"/>
                <w:sz w:val="24"/>
                <w:szCs w:val="24"/>
              </w:rPr>
            </w:pPr>
          </w:p>
        </w:tc>
        <w:tc>
          <w:tcPr>
            <w:tcW w:w="3402" w:type="dxa"/>
            <w:tcBorders>
              <w:bottom w:val="single" w:sz="4" w:space="0" w:color="auto"/>
            </w:tcBorders>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которых возможна по договорам аренды с обязательством сохранения целевого назначения и использования объекта</w:t>
            </w:r>
          </w:p>
        </w:tc>
        <w:tc>
          <w:tcPr>
            <w:tcW w:w="1417" w:type="dxa"/>
            <w:vMerge w:val="restart"/>
            <w:tcBorders>
              <w:bottom w:val="single" w:sz="4" w:space="0" w:color="auto"/>
            </w:tcBorders>
            <w:vAlign w:val="center"/>
          </w:tcPr>
          <w:p w:rsidR="007F7AE9" w:rsidRPr="008853DE" w:rsidRDefault="007F7AE9" w:rsidP="000D047F">
            <w:pPr>
              <w:pStyle w:val="ab"/>
              <w:rPr>
                <w:color w:val="auto"/>
                <w:sz w:val="24"/>
                <w:szCs w:val="24"/>
              </w:rPr>
            </w:pPr>
          </w:p>
        </w:tc>
        <w:tc>
          <w:tcPr>
            <w:tcW w:w="2409" w:type="dxa"/>
            <w:vMerge w:val="restart"/>
            <w:tcBorders>
              <w:bottom w:val="single" w:sz="4" w:space="0" w:color="auto"/>
            </w:tcBorders>
          </w:tcPr>
          <w:p w:rsidR="007F7AE9" w:rsidRPr="008853DE" w:rsidRDefault="007F7AE9" w:rsidP="00BD3BB5">
            <w:pPr>
              <w:spacing w:after="0" w:line="240" w:lineRule="auto"/>
              <w:rPr>
                <w:rFonts w:ascii="Times New Roman" w:eastAsia="Times New Roman" w:hAnsi="Times New Roman"/>
                <w:sz w:val="24"/>
                <w:szCs w:val="24"/>
                <w:lang w:eastAsia="ru-RU"/>
              </w:rPr>
            </w:pPr>
            <w:r w:rsidRPr="008853DE">
              <w:rPr>
                <w:rFonts w:ascii="Times New Roman" w:hAnsi="Times New Roman"/>
                <w:sz w:val="24"/>
                <w:szCs w:val="24"/>
              </w:rPr>
              <w:t xml:space="preserve">Доля организаций частной формы собственности </w:t>
            </w:r>
            <w:r w:rsidRPr="008853DE">
              <w:rPr>
                <w:rFonts w:ascii="Times New Roman" w:eastAsia="Times New Roman" w:hAnsi="Times New Roman"/>
                <w:sz w:val="24"/>
                <w:szCs w:val="24"/>
                <w:lang w:eastAsia="ru-RU"/>
              </w:rPr>
              <w:t xml:space="preserve">на рынке </w:t>
            </w:r>
          </w:p>
          <w:p w:rsidR="007F7AE9" w:rsidRPr="008853DE" w:rsidRDefault="007F7AE9" w:rsidP="00BD3BB5">
            <w:pPr>
              <w:pStyle w:val="ab"/>
              <w:rPr>
                <w:color w:val="auto"/>
                <w:sz w:val="24"/>
                <w:szCs w:val="24"/>
              </w:rPr>
            </w:pPr>
            <w:r w:rsidRPr="008853DE">
              <w:rPr>
                <w:color w:val="auto"/>
                <w:sz w:val="24"/>
                <w:szCs w:val="24"/>
              </w:rPr>
              <w:t>розничной торговли лекарственными препаратами, медицинскими изделиями, %</w:t>
            </w:r>
          </w:p>
          <w:p w:rsidR="007F7AE9" w:rsidRPr="008853DE" w:rsidRDefault="007F7AE9" w:rsidP="00BD3BB5">
            <w:pPr>
              <w:spacing w:after="0" w:line="240" w:lineRule="auto"/>
              <w:rPr>
                <w:sz w:val="24"/>
                <w:szCs w:val="24"/>
              </w:rPr>
            </w:pPr>
            <w:r w:rsidRPr="008853DE">
              <w:rPr>
                <w:rFonts w:ascii="Times New Roman" w:eastAsia="Times New Roman" w:hAnsi="Times New Roman"/>
                <w:sz w:val="24"/>
                <w:szCs w:val="24"/>
                <w:lang w:eastAsia="ru-RU"/>
              </w:rPr>
              <w:t xml:space="preserve"> </w:t>
            </w:r>
          </w:p>
        </w:tc>
        <w:tc>
          <w:tcPr>
            <w:tcW w:w="1133" w:type="dxa"/>
            <w:vMerge w:val="restart"/>
          </w:tcPr>
          <w:p w:rsidR="007F7AE9" w:rsidRPr="008853DE" w:rsidRDefault="007F7AE9" w:rsidP="0078684A">
            <w:pPr>
              <w:spacing w:after="0" w:line="240" w:lineRule="auto"/>
              <w:rPr>
                <w:rFonts w:ascii="Times New Roman" w:hAnsi="Times New Roman"/>
                <w:sz w:val="24"/>
                <w:szCs w:val="24"/>
              </w:rPr>
            </w:pPr>
          </w:p>
        </w:tc>
        <w:tc>
          <w:tcPr>
            <w:tcW w:w="1133"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70</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70,2</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70,4</w:t>
            </w:r>
          </w:p>
        </w:tc>
        <w:tc>
          <w:tcPr>
            <w:tcW w:w="1134" w:type="dxa"/>
            <w:vMerge w:val="restart"/>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70,5</w:t>
            </w:r>
          </w:p>
        </w:tc>
        <w:tc>
          <w:tcPr>
            <w:tcW w:w="1844" w:type="dxa"/>
            <w:gridSpan w:val="2"/>
            <w:vMerge w:val="restart"/>
            <w:tcBorders>
              <w:bottom w:val="single" w:sz="4" w:space="0" w:color="auto"/>
            </w:tcBorders>
          </w:tcPr>
          <w:p w:rsidR="007F7AE9" w:rsidRPr="008853DE" w:rsidRDefault="007F7AE9" w:rsidP="0078684A">
            <w:pPr>
              <w:spacing w:after="0" w:line="240" w:lineRule="auto"/>
              <w:rPr>
                <w:rFonts w:ascii="Times New Roman" w:hAnsi="Times New Roman"/>
                <w:sz w:val="24"/>
                <w:szCs w:val="24"/>
              </w:rPr>
            </w:pPr>
          </w:p>
        </w:tc>
      </w:tr>
      <w:tr w:rsidR="007F7AE9" w:rsidRPr="008853DE" w:rsidTr="007E4C41">
        <w:trPr>
          <w:trHeight w:val="1842"/>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tcPr>
          <w:p w:rsidR="007F7AE9" w:rsidRPr="008853DE" w:rsidRDefault="007F7AE9" w:rsidP="00C13CD4">
            <w:pPr>
              <w:pStyle w:val="ab"/>
              <w:rPr>
                <w:color w:val="auto"/>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7E4C41">
        <w:trPr>
          <w:trHeight w:val="2087"/>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7F7AE9" w:rsidRPr="008853DE" w:rsidRDefault="007F7AE9" w:rsidP="00681E60">
            <w:pPr>
              <w:pStyle w:val="ab"/>
              <w:rPr>
                <w:color w:val="auto"/>
                <w:sz w:val="24"/>
                <w:szCs w:val="24"/>
              </w:rPr>
            </w:pPr>
            <w:r w:rsidRPr="008853DE">
              <w:rPr>
                <w:color w:val="auto"/>
                <w:sz w:val="24"/>
                <w:szCs w:val="24"/>
              </w:rPr>
              <w:t>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tcPr>
          <w:p w:rsidR="007F7AE9" w:rsidRPr="008853DE" w:rsidRDefault="007F7AE9" w:rsidP="00C13CD4">
            <w:pPr>
              <w:pStyle w:val="ab"/>
              <w:rPr>
                <w:color w:val="auto"/>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477C76">
        <w:trPr>
          <w:trHeight w:val="277"/>
        </w:trPr>
        <w:tc>
          <w:tcPr>
            <w:tcW w:w="15274" w:type="dxa"/>
            <w:gridSpan w:val="11"/>
          </w:tcPr>
          <w:p w:rsidR="007F7AE9" w:rsidRPr="008853DE" w:rsidRDefault="007F7AE9" w:rsidP="00770F58">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конкуренции в сфере ритуальных услуг</w:t>
            </w:r>
          </w:p>
        </w:tc>
      </w:tr>
      <w:tr w:rsidR="007F7AE9" w:rsidRPr="008853DE" w:rsidTr="007C3F6C">
        <w:trPr>
          <w:trHeight w:val="2087"/>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Организация инвентаризации кладбищ и мест захоронений на них;</w:t>
            </w:r>
          </w:p>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 xml:space="preserve">создание в Орловской области по результатам такой инвентаризации и ведение реестра кладбищ и мест захоронений с размещением </w:t>
            </w:r>
          </w:p>
        </w:tc>
        <w:tc>
          <w:tcPr>
            <w:tcW w:w="1417" w:type="dxa"/>
          </w:tcPr>
          <w:p w:rsidR="007F7AE9" w:rsidRPr="008853DE" w:rsidRDefault="007F7AE9" w:rsidP="002E274C">
            <w:pPr>
              <w:pStyle w:val="ab"/>
              <w:rPr>
                <w:color w:val="auto"/>
                <w:sz w:val="24"/>
                <w:szCs w:val="24"/>
              </w:rPr>
            </w:pPr>
            <w:r w:rsidRPr="008853DE">
              <w:rPr>
                <w:color w:val="auto"/>
                <w:sz w:val="24"/>
                <w:szCs w:val="24"/>
              </w:rPr>
              <w:t>До 31 декабря 2025 года</w:t>
            </w:r>
          </w:p>
        </w:tc>
        <w:tc>
          <w:tcPr>
            <w:tcW w:w="2409" w:type="dxa"/>
          </w:tcPr>
          <w:p w:rsidR="007F7AE9" w:rsidRPr="008853DE" w:rsidRDefault="007F7AE9" w:rsidP="002E274C">
            <w:pPr>
              <w:pStyle w:val="ab"/>
              <w:rPr>
                <w:color w:val="auto"/>
                <w:sz w:val="24"/>
                <w:szCs w:val="24"/>
              </w:rPr>
            </w:pPr>
            <w:r w:rsidRPr="008853DE">
              <w:rPr>
                <w:color w:val="auto"/>
                <w:sz w:val="24"/>
                <w:szCs w:val="24"/>
              </w:rPr>
              <w:t xml:space="preserve">Создание и размещение на региональном портале государственных и муниципальных услуг реестра кладбищ и мест </w:t>
            </w:r>
          </w:p>
        </w:tc>
        <w:tc>
          <w:tcPr>
            <w:tcW w:w="1133" w:type="dxa"/>
          </w:tcPr>
          <w:p w:rsidR="007F7AE9" w:rsidRPr="008853DE" w:rsidRDefault="007F7AE9" w:rsidP="002E274C">
            <w:pPr>
              <w:spacing w:after="0" w:line="240" w:lineRule="auto"/>
              <w:rPr>
                <w:rFonts w:ascii="Times New Roman" w:hAnsi="Times New Roman"/>
                <w:sz w:val="24"/>
                <w:szCs w:val="24"/>
              </w:rPr>
            </w:pPr>
          </w:p>
        </w:tc>
        <w:tc>
          <w:tcPr>
            <w:tcW w:w="1133" w:type="dxa"/>
          </w:tcPr>
          <w:p w:rsidR="007F7AE9" w:rsidRPr="008853DE" w:rsidRDefault="007F7AE9" w:rsidP="002E274C">
            <w:pPr>
              <w:spacing w:after="0" w:line="240" w:lineRule="auto"/>
              <w:rPr>
                <w:rFonts w:ascii="Times New Roman" w:hAnsi="Times New Roman"/>
                <w:sz w:val="24"/>
                <w:szCs w:val="24"/>
              </w:rPr>
            </w:pPr>
          </w:p>
        </w:tc>
        <w:tc>
          <w:tcPr>
            <w:tcW w:w="1134" w:type="dxa"/>
          </w:tcPr>
          <w:p w:rsidR="007F7AE9" w:rsidRPr="008853DE" w:rsidRDefault="007F7AE9" w:rsidP="002E274C">
            <w:pPr>
              <w:pStyle w:val="ab"/>
              <w:rPr>
                <w:color w:val="auto"/>
                <w:sz w:val="24"/>
                <w:szCs w:val="24"/>
              </w:rPr>
            </w:pPr>
            <w:r w:rsidRPr="008853DE">
              <w:rPr>
                <w:color w:val="auto"/>
                <w:sz w:val="24"/>
                <w:szCs w:val="24"/>
              </w:rPr>
              <w:t>в отноше</w:t>
            </w:r>
            <w:r>
              <w:rPr>
                <w:color w:val="auto"/>
                <w:sz w:val="24"/>
                <w:szCs w:val="24"/>
              </w:rPr>
              <w:t>-</w:t>
            </w:r>
            <w:r w:rsidRPr="008853DE">
              <w:rPr>
                <w:color w:val="auto"/>
                <w:sz w:val="24"/>
                <w:szCs w:val="24"/>
              </w:rPr>
              <w:t xml:space="preserve">нии </w:t>
            </w:r>
            <w:r>
              <w:rPr>
                <w:color w:val="auto"/>
                <w:sz w:val="24"/>
                <w:szCs w:val="24"/>
              </w:rPr>
              <w:br/>
            </w:r>
            <w:r w:rsidRPr="008853DE">
              <w:rPr>
                <w:color w:val="auto"/>
                <w:sz w:val="24"/>
                <w:szCs w:val="24"/>
              </w:rPr>
              <w:t>20 % общего коли</w:t>
            </w:r>
            <w:r>
              <w:rPr>
                <w:color w:val="auto"/>
                <w:sz w:val="24"/>
                <w:szCs w:val="24"/>
              </w:rPr>
              <w:t>-</w:t>
            </w:r>
            <w:r w:rsidRPr="008853DE">
              <w:rPr>
                <w:color w:val="auto"/>
                <w:sz w:val="24"/>
                <w:szCs w:val="24"/>
              </w:rPr>
              <w:t>чества сущест</w:t>
            </w:r>
            <w:r>
              <w:rPr>
                <w:color w:val="auto"/>
                <w:sz w:val="24"/>
                <w:szCs w:val="24"/>
              </w:rPr>
              <w:t>-</w:t>
            </w:r>
            <w:r w:rsidRPr="008853DE">
              <w:rPr>
                <w:color w:val="auto"/>
                <w:sz w:val="24"/>
                <w:szCs w:val="24"/>
              </w:rPr>
              <w:t xml:space="preserve">вующих </w:t>
            </w:r>
          </w:p>
        </w:tc>
        <w:tc>
          <w:tcPr>
            <w:tcW w:w="1134" w:type="dxa"/>
          </w:tcPr>
          <w:p w:rsidR="007F7AE9" w:rsidRPr="008853DE" w:rsidRDefault="007F7AE9" w:rsidP="002E274C">
            <w:pPr>
              <w:pStyle w:val="ab"/>
              <w:rPr>
                <w:color w:val="auto"/>
                <w:sz w:val="24"/>
                <w:szCs w:val="24"/>
              </w:rPr>
            </w:pPr>
            <w:r w:rsidRPr="008853DE">
              <w:rPr>
                <w:color w:val="auto"/>
                <w:sz w:val="24"/>
                <w:szCs w:val="24"/>
              </w:rPr>
              <w:t>в отноше</w:t>
            </w:r>
            <w:r>
              <w:rPr>
                <w:color w:val="auto"/>
                <w:sz w:val="24"/>
                <w:szCs w:val="24"/>
              </w:rPr>
              <w:t>-</w:t>
            </w:r>
            <w:r w:rsidRPr="008853DE">
              <w:rPr>
                <w:color w:val="auto"/>
                <w:sz w:val="24"/>
                <w:szCs w:val="24"/>
              </w:rPr>
              <w:t xml:space="preserve">нии </w:t>
            </w:r>
            <w:r>
              <w:rPr>
                <w:color w:val="auto"/>
                <w:sz w:val="24"/>
                <w:szCs w:val="24"/>
              </w:rPr>
              <w:br/>
            </w:r>
            <w:r w:rsidRPr="008853DE">
              <w:rPr>
                <w:color w:val="auto"/>
                <w:sz w:val="24"/>
                <w:szCs w:val="24"/>
              </w:rPr>
              <w:t>50 % общего коли</w:t>
            </w:r>
            <w:r>
              <w:rPr>
                <w:color w:val="auto"/>
                <w:sz w:val="24"/>
                <w:szCs w:val="24"/>
              </w:rPr>
              <w:t>-</w:t>
            </w:r>
            <w:r w:rsidRPr="008853DE">
              <w:rPr>
                <w:color w:val="auto"/>
                <w:sz w:val="24"/>
                <w:szCs w:val="24"/>
              </w:rPr>
              <w:t>чества сущест</w:t>
            </w:r>
            <w:r>
              <w:rPr>
                <w:color w:val="auto"/>
                <w:sz w:val="24"/>
                <w:szCs w:val="24"/>
              </w:rPr>
              <w:t>-</w:t>
            </w:r>
            <w:r w:rsidRPr="008853DE">
              <w:rPr>
                <w:color w:val="auto"/>
                <w:sz w:val="24"/>
                <w:szCs w:val="24"/>
              </w:rPr>
              <w:t xml:space="preserve">вующих </w:t>
            </w:r>
          </w:p>
        </w:tc>
        <w:tc>
          <w:tcPr>
            <w:tcW w:w="1134" w:type="dxa"/>
          </w:tcPr>
          <w:p w:rsidR="007F7AE9" w:rsidRPr="008853DE" w:rsidRDefault="007F7AE9" w:rsidP="002E274C">
            <w:pPr>
              <w:spacing w:after="0" w:line="240" w:lineRule="auto"/>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в отноше</w:t>
            </w:r>
            <w:r>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нии всех сущест</w:t>
            </w:r>
            <w:r>
              <w:rPr>
                <w:rFonts w:ascii="Times New Roman" w:eastAsia="Times New Roman" w:hAnsi="Times New Roman"/>
                <w:sz w:val="24"/>
                <w:szCs w:val="24"/>
                <w:lang w:eastAsia="ru-RU"/>
              </w:rPr>
              <w:t>-</w:t>
            </w:r>
            <w:r w:rsidRPr="008853DE">
              <w:rPr>
                <w:rFonts w:ascii="Times New Roman" w:eastAsia="Times New Roman" w:hAnsi="Times New Roman"/>
                <w:sz w:val="24"/>
                <w:szCs w:val="24"/>
                <w:lang w:eastAsia="ru-RU"/>
              </w:rPr>
              <w:t>вующих кладбищ</w:t>
            </w:r>
          </w:p>
        </w:tc>
        <w:tc>
          <w:tcPr>
            <w:tcW w:w="1844" w:type="dxa"/>
            <w:gridSpan w:val="2"/>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 xml:space="preserve">Органы местного самоуправле-ния муниципаль-ных образований Орловской </w:t>
            </w:r>
          </w:p>
        </w:tc>
      </w:tr>
      <w:tr w:rsidR="007F7AE9" w:rsidRPr="008853DE" w:rsidTr="00C63519">
        <w:trPr>
          <w:trHeight w:val="113"/>
        </w:trPr>
        <w:tc>
          <w:tcPr>
            <w:tcW w:w="5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F7AE9" w:rsidRPr="008853DE" w:rsidTr="00C27308">
        <w:trPr>
          <w:trHeight w:val="2539"/>
        </w:trPr>
        <w:tc>
          <w:tcPr>
            <w:tcW w:w="534" w:type="dxa"/>
          </w:tcPr>
          <w:p w:rsidR="007F7AE9" w:rsidRPr="008853DE" w:rsidRDefault="007F7AE9" w:rsidP="00681E60">
            <w:pPr>
              <w:spacing w:after="0" w:line="240" w:lineRule="auto"/>
              <w:rPr>
                <w:rFonts w:ascii="Times New Roman" w:hAnsi="Times New Roman"/>
                <w:sz w:val="24"/>
                <w:szCs w:val="24"/>
              </w:rPr>
            </w:pP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указанного реестра на региональных порталах государственных и муниципальных услуг;</w:t>
            </w:r>
          </w:p>
          <w:p w:rsidR="007F7AE9" w:rsidRPr="008853DE" w:rsidRDefault="007F7AE9" w:rsidP="00C27308">
            <w:pPr>
              <w:pStyle w:val="Default"/>
              <w:rPr>
                <w:rFonts w:eastAsia="Times New Roman"/>
                <w:color w:val="auto"/>
                <w:lang w:eastAsia="ru-RU"/>
              </w:rPr>
            </w:pPr>
            <w:r w:rsidRPr="008853DE">
              <w:rPr>
                <w:color w:val="auto"/>
              </w:rPr>
              <w:t>доведение до населения информации, в том числе с использованием средств массовой информации</w:t>
            </w:r>
            <w:r>
              <w:rPr>
                <w:color w:val="auto"/>
              </w:rPr>
              <w:t>,</w:t>
            </w:r>
            <w:r w:rsidRPr="008853DE">
              <w:rPr>
                <w:color w:val="auto"/>
              </w:rPr>
              <w:t xml:space="preserve"> о создании указанных реестров</w:t>
            </w:r>
          </w:p>
        </w:tc>
        <w:tc>
          <w:tcPr>
            <w:tcW w:w="1417" w:type="dxa"/>
          </w:tcPr>
          <w:p w:rsidR="007F7AE9" w:rsidRPr="008853DE" w:rsidRDefault="007F7AE9" w:rsidP="002E274C">
            <w:pPr>
              <w:pStyle w:val="ab"/>
              <w:rPr>
                <w:color w:val="auto"/>
                <w:sz w:val="24"/>
                <w:szCs w:val="24"/>
              </w:rPr>
            </w:pPr>
          </w:p>
        </w:tc>
        <w:tc>
          <w:tcPr>
            <w:tcW w:w="2409" w:type="dxa"/>
          </w:tcPr>
          <w:p w:rsidR="007F7AE9" w:rsidRPr="008853DE" w:rsidRDefault="007F7AE9" w:rsidP="002E274C">
            <w:pPr>
              <w:pStyle w:val="ab"/>
              <w:rPr>
                <w:color w:val="auto"/>
                <w:sz w:val="24"/>
                <w:szCs w:val="24"/>
              </w:rPr>
            </w:pPr>
            <w:r>
              <w:rPr>
                <w:color w:val="auto"/>
                <w:sz w:val="24"/>
                <w:szCs w:val="24"/>
              </w:rPr>
              <w:t>захоронений на них, в который</w:t>
            </w:r>
            <w:r w:rsidRPr="008853DE">
              <w:rPr>
                <w:color w:val="auto"/>
                <w:sz w:val="24"/>
                <w:szCs w:val="24"/>
              </w:rPr>
              <w:t xml:space="preserve"> включены сведения о существующих кладбищах и местах захоронений на них</w:t>
            </w:r>
          </w:p>
          <w:p w:rsidR="007F7AE9" w:rsidRPr="008853DE" w:rsidRDefault="007F7AE9" w:rsidP="002E274C">
            <w:pPr>
              <w:pStyle w:val="ab"/>
              <w:rPr>
                <w:color w:val="auto"/>
                <w:sz w:val="24"/>
                <w:szCs w:val="24"/>
              </w:rPr>
            </w:pPr>
          </w:p>
        </w:tc>
        <w:tc>
          <w:tcPr>
            <w:tcW w:w="1133" w:type="dxa"/>
          </w:tcPr>
          <w:p w:rsidR="007F7AE9" w:rsidRPr="008853DE" w:rsidRDefault="007F7AE9" w:rsidP="002E274C">
            <w:pPr>
              <w:spacing w:after="0" w:line="240" w:lineRule="auto"/>
              <w:rPr>
                <w:rFonts w:ascii="Times New Roman" w:hAnsi="Times New Roman"/>
                <w:sz w:val="24"/>
                <w:szCs w:val="24"/>
              </w:rPr>
            </w:pPr>
          </w:p>
        </w:tc>
        <w:tc>
          <w:tcPr>
            <w:tcW w:w="1133" w:type="dxa"/>
          </w:tcPr>
          <w:p w:rsidR="007F7AE9" w:rsidRPr="008853DE" w:rsidRDefault="007F7AE9" w:rsidP="002E274C">
            <w:pPr>
              <w:spacing w:after="0" w:line="240" w:lineRule="auto"/>
              <w:rPr>
                <w:rFonts w:ascii="Times New Roman" w:hAnsi="Times New Roman"/>
                <w:sz w:val="24"/>
                <w:szCs w:val="24"/>
              </w:rPr>
            </w:pPr>
          </w:p>
        </w:tc>
        <w:tc>
          <w:tcPr>
            <w:tcW w:w="1134" w:type="dxa"/>
          </w:tcPr>
          <w:p w:rsidR="007F7AE9" w:rsidRPr="008853DE" w:rsidRDefault="007F7AE9" w:rsidP="002E274C">
            <w:pPr>
              <w:pStyle w:val="ab"/>
              <w:rPr>
                <w:color w:val="auto"/>
                <w:sz w:val="24"/>
                <w:szCs w:val="24"/>
              </w:rPr>
            </w:pPr>
            <w:r w:rsidRPr="008853DE">
              <w:rPr>
                <w:color w:val="auto"/>
                <w:sz w:val="24"/>
                <w:szCs w:val="24"/>
              </w:rPr>
              <w:t xml:space="preserve">кладбищ </w:t>
            </w:r>
          </w:p>
        </w:tc>
        <w:tc>
          <w:tcPr>
            <w:tcW w:w="1134" w:type="dxa"/>
          </w:tcPr>
          <w:p w:rsidR="007F7AE9" w:rsidRPr="008853DE" w:rsidRDefault="007F7AE9" w:rsidP="002E274C">
            <w:pPr>
              <w:pStyle w:val="ab"/>
              <w:rPr>
                <w:color w:val="auto"/>
                <w:sz w:val="24"/>
                <w:szCs w:val="24"/>
              </w:rPr>
            </w:pPr>
            <w:r w:rsidRPr="008853DE">
              <w:rPr>
                <w:color w:val="auto"/>
                <w:sz w:val="24"/>
                <w:szCs w:val="24"/>
              </w:rPr>
              <w:t xml:space="preserve">кладбищ </w:t>
            </w:r>
          </w:p>
        </w:tc>
        <w:tc>
          <w:tcPr>
            <w:tcW w:w="1134" w:type="dxa"/>
          </w:tcPr>
          <w:p w:rsidR="007F7AE9" w:rsidRPr="008853DE" w:rsidRDefault="007F7AE9" w:rsidP="002E274C">
            <w:pPr>
              <w:spacing w:after="0" w:line="240" w:lineRule="auto"/>
              <w:rPr>
                <w:rFonts w:ascii="Times New Roman" w:eastAsia="Times New Roman" w:hAnsi="Times New Roman"/>
                <w:sz w:val="24"/>
                <w:szCs w:val="24"/>
                <w:lang w:eastAsia="ru-RU"/>
              </w:rPr>
            </w:pPr>
            <w:r w:rsidRPr="008853DE">
              <w:rPr>
                <w:rFonts w:ascii="Times New Roman" w:eastAsia="Times New Roman" w:hAnsi="Times New Roman"/>
                <w:sz w:val="24"/>
                <w:szCs w:val="24"/>
                <w:lang w:eastAsia="ru-RU"/>
              </w:rPr>
              <w:t xml:space="preserve"> </w:t>
            </w:r>
          </w:p>
        </w:tc>
        <w:tc>
          <w:tcPr>
            <w:tcW w:w="1844" w:type="dxa"/>
            <w:gridSpan w:val="2"/>
            <w:vMerge w:val="restart"/>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области (по согласованию)</w:t>
            </w:r>
          </w:p>
          <w:p w:rsidR="007F7AE9" w:rsidRPr="008853DE" w:rsidRDefault="007F7AE9" w:rsidP="002E274C">
            <w:pPr>
              <w:spacing w:after="0" w:line="240" w:lineRule="auto"/>
              <w:rPr>
                <w:rFonts w:ascii="Times New Roman" w:hAnsi="Times New Roman"/>
                <w:sz w:val="24"/>
                <w:szCs w:val="24"/>
              </w:rPr>
            </w:pPr>
          </w:p>
        </w:tc>
      </w:tr>
      <w:tr w:rsidR="007F7AE9" w:rsidRPr="008853DE" w:rsidTr="002E274C">
        <w:trPr>
          <w:trHeight w:val="3670"/>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7F7AE9" w:rsidRPr="008853DE" w:rsidRDefault="007F7AE9" w:rsidP="00DC19D6">
            <w:pPr>
              <w:pStyle w:val="Default"/>
              <w:rPr>
                <w:color w:val="auto"/>
              </w:rPr>
            </w:pPr>
            <w:r w:rsidRPr="008853DE">
              <w:rPr>
                <w:rFonts w:eastAsia="Times New Roman"/>
                <w:color w:val="auto"/>
                <w:lang w:eastAsia="ru-RU"/>
              </w:rPr>
              <w:t>Принятие нормативного правового акта субъекта,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1417" w:type="dxa"/>
          </w:tcPr>
          <w:p w:rsidR="007F7AE9" w:rsidRPr="008853DE" w:rsidRDefault="007F7AE9" w:rsidP="000D047F">
            <w:pPr>
              <w:pStyle w:val="ab"/>
              <w:rPr>
                <w:color w:val="auto"/>
                <w:sz w:val="24"/>
                <w:szCs w:val="24"/>
              </w:rPr>
            </w:pPr>
            <w:r w:rsidRPr="008853DE">
              <w:rPr>
                <w:color w:val="auto"/>
                <w:sz w:val="24"/>
                <w:szCs w:val="24"/>
              </w:rPr>
              <w:t>До 1 сентября 2023 года</w:t>
            </w:r>
          </w:p>
        </w:tc>
        <w:tc>
          <w:tcPr>
            <w:tcW w:w="2409" w:type="dxa"/>
          </w:tcPr>
          <w:p w:rsidR="007F7AE9" w:rsidRPr="008853DE" w:rsidRDefault="007F7AE9" w:rsidP="002E274C">
            <w:pPr>
              <w:pStyle w:val="ab"/>
              <w:rPr>
                <w:color w:val="auto"/>
                <w:sz w:val="24"/>
                <w:szCs w:val="24"/>
              </w:rPr>
            </w:pPr>
            <w:r w:rsidRPr="008853DE">
              <w:rPr>
                <w:color w:val="auto"/>
                <w:sz w:val="24"/>
                <w:szCs w:val="24"/>
              </w:rPr>
              <w:t>Создание и размещение на региональном портале государственных и муниципальных услуг реестра хозяйствующих субъектов, имеющих право на оказание услуг по организации похорон</w:t>
            </w: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134"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C27308">
        <w:trPr>
          <w:trHeight w:val="2605"/>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7F7AE9" w:rsidRPr="008853DE" w:rsidRDefault="007F7AE9" w:rsidP="00681E60">
            <w:pPr>
              <w:pStyle w:val="Default"/>
              <w:rPr>
                <w:color w:val="auto"/>
              </w:rPr>
            </w:pPr>
            <w:r w:rsidRPr="008853DE">
              <w:rPr>
                <w:rFonts w:eastAsia="Times New Roman"/>
                <w:color w:val="auto"/>
                <w:lang w:eastAsia="ru-RU"/>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w:t>
            </w:r>
          </w:p>
        </w:tc>
        <w:tc>
          <w:tcPr>
            <w:tcW w:w="1417" w:type="dxa"/>
          </w:tcPr>
          <w:p w:rsidR="007F7AE9" w:rsidRPr="008853DE" w:rsidRDefault="007F7AE9" w:rsidP="000D047F">
            <w:pPr>
              <w:pStyle w:val="ab"/>
              <w:rPr>
                <w:color w:val="auto"/>
                <w:sz w:val="24"/>
                <w:szCs w:val="24"/>
              </w:rPr>
            </w:pPr>
            <w:r w:rsidRPr="008853DE">
              <w:rPr>
                <w:color w:val="auto"/>
                <w:sz w:val="24"/>
                <w:szCs w:val="24"/>
              </w:rPr>
              <w:t>До 31 декабря 2025 года</w:t>
            </w:r>
          </w:p>
        </w:tc>
        <w:tc>
          <w:tcPr>
            <w:tcW w:w="2409" w:type="dxa"/>
          </w:tcPr>
          <w:p w:rsidR="007F7AE9" w:rsidRPr="008853DE" w:rsidRDefault="007F7AE9" w:rsidP="007F7AE9">
            <w:pPr>
              <w:pStyle w:val="ab"/>
              <w:rPr>
                <w:color w:val="auto"/>
                <w:sz w:val="24"/>
                <w:szCs w:val="24"/>
              </w:rPr>
            </w:pPr>
            <w:r w:rsidRPr="008853DE">
              <w:rPr>
                <w:color w:val="auto"/>
                <w:sz w:val="24"/>
                <w:szCs w:val="24"/>
              </w:rPr>
              <w:t>Оказание услуг по организации похорон по принципу «одного окна» на основе конкуренции с предоставление</w:t>
            </w:r>
            <w:r>
              <w:rPr>
                <w:color w:val="auto"/>
                <w:sz w:val="24"/>
                <w:szCs w:val="24"/>
              </w:rPr>
              <w:t>м</w:t>
            </w:r>
            <w:r w:rsidRPr="008853DE">
              <w:rPr>
                <w:color w:val="auto"/>
                <w:sz w:val="24"/>
                <w:szCs w:val="24"/>
              </w:rPr>
              <w:t xml:space="preserve"> лицам, ответственным за захоронения, полной</w:t>
            </w: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r w:rsidRPr="008853DE">
              <w:rPr>
                <w:rFonts w:ascii="Times New Roman" w:hAnsi="Times New Roman"/>
                <w:sz w:val="24"/>
                <w:szCs w:val="24"/>
              </w:rPr>
              <w:t>Да</w:t>
            </w: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C63519">
        <w:trPr>
          <w:trHeight w:val="146"/>
        </w:trPr>
        <w:tc>
          <w:tcPr>
            <w:tcW w:w="5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F7AE9" w:rsidRPr="008853DE" w:rsidTr="00486872">
        <w:trPr>
          <w:trHeight w:val="4554"/>
        </w:trPr>
        <w:tc>
          <w:tcPr>
            <w:tcW w:w="534" w:type="dxa"/>
          </w:tcPr>
          <w:p w:rsidR="007F7AE9" w:rsidRPr="008853DE" w:rsidRDefault="007F7AE9" w:rsidP="00681E60">
            <w:pPr>
              <w:spacing w:after="0" w:line="240" w:lineRule="auto"/>
              <w:rPr>
                <w:rFonts w:ascii="Times New Roman" w:hAnsi="Times New Roman"/>
                <w:sz w:val="24"/>
                <w:szCs w:val="24"/>
              </w:rPr>
            </w:pP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 xml:space="preserve">реестрах </w:t>
            </w:r>
          </w:p>
        </w:tc>
        <w:tc>
          <w:tcPr>
            <w:tcW w:w="1417" w:type="dxa"/>
          </w:tcPr>
          <w:p w:rsidR="007F7AE9" w:rsidRPr="008853DE" w:rsidRDefault="007F7AE9" w:rsidP="000D047F">
            <w:pPr>
              <w:pStyle w:val="ab"/>
              <w:rPr>
                <w:color w:val="auto"/>
                <w:sz w:val="24"/>
                <w:szCs w:val="24"/>
              </w:rPr>
            </w:pPr>
          </w:p>
        </w:tc>
        <w:tc>
          <w:tcPr>
            <w:tcW w:w="2409" w:type="dxa"/>
          </w:tcPr>
          <w:p w:rsidR="007F7AE9" w:rsidRPr="008853DE" w:rsidRDefault="007F7AE9" w:rsidP="00486872">
            <w:pPr>
              <w:pStyle w:val="ab"/>
              <w:rPr>
                <w:color w:val="auto"/>
                <w:sz w:val="24"/>
                <w:szCs w:val="24"/>
              </w:rPr>
            </w:pPr>
            <w:r w:rsidRPr="008853DE">
              <w:rPr>
                <w:color w:val="auto"/>
                <w:sz w:val="24"/>
                <w:szCs w:val="24"/>
              </w:rPr>
              <w:t>информации о хозяйствующих субъектах, содержащейся в реестре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3"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134" w:type="dxa"/>
          </w:tcPr>
          <w:p w:rsidR="007F7AE9" w:rsidRPr="008853DE" w:rsidRDefault="007F7AE9" w:rsidP="0078684A">
            <w:pPr>
              <w:spacing w:after="0" w:line="240" w:lineRule="auto"/>
              <w:rPr>
                <w:rFonts w:ascii="Times New Roman" w:hAnsi="Times New Roman"/>
                <w:sz w:val="24"/>
                <w:szCs w:val="24"/>
              </w:rPr>
            </w:pPr>
          </w:p>
        </w:tc>
        <w:tc>
          <w:tcPr>
            <w:tcW w:w="1844" w:type="dxa"/>
            <w:gridSpan w:val="2"/>
          </w:tcPr>
          <w:p w:rsidR="007F7AE9" w:rsidRPr="008853DE" w:rsidRDefault="007F7AE9" w:rsidP="002E274C">
            <w:pPr>
              <w:spacing w:after="0" w:line="240" w:lineRule="auto"/>
              <w:rPr>
                <w:rFonts w:ascii="Times New Roman" w:hAnsi="Times New Roman"/>
                <w:sz w:val="24"/>
                <w:szCs w:val="24"/>
              </w:rPr>
            </w:pPr>
          </w:p>
        </w:tc>
      </w:tr>
      <w:tr w:rsidR="007F7AE9" w:rsidRPr="008853DE" w:rsidTr="00EC7D9D">
        <w:trPr>
          <w:trHeight w:val="353"/>
        </w:trPr>
        <w:tc>
          <w:tcPr>
            <w:tcW w:w="15274" w:type="dxa"/>
            <w:gridSpan w:val="11"/>
          </w:tcPr>
          <w:p w:rsidR="007F7AE9" w:rsidRPr="008853DE" w:rsidRDefault="007F7AE9" w:rsidP="00770F58">
            <w:pPr>
              <w:spacing w:after="0" w:line="240" w:lineRule="auto"/>
              <w:jc w:val="center"/>
              <w:rPr>
                <w:rFonts w:ascii="Times New Roman" w:hAnsi="Times New Roman"/>
                <w:sz w:val="24"/>
                <w:szCs w:val="24"/>
              </w:rPr>
            </w:pPr>
            <w:r w:rsidRPr="008853DE">
              <w:rPr>
                <w:rFonts w:ascii="Times New Roman" w:hAnsi="Times New Roman"/>
                <w:sz w:val="24"/>
                <w:szCs w:val="24"/>
              </w:rPr>
              <w:t>Развитие конкуренции в сфере строительства</w:t>
            </w:r>
          </w:p>
        </w:tc>
      </w:tr>
      <w:tr w:rsidR="007F7AE9" w:rsidRPr="008853DE" w:rsidTr="002E274C">
        <w:trPr>
          <w:trHeight w:val="1505"/>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 xml:space="preserve">Определение предприятий, учреждений, хозяйственных обществ с государственным участием, осуществляющих деятельность сфере строительства </w:t>
            </w:r>
          </w:p>
        </w:tc>
        <w:tc>
          <w:tcPr>
            <w:tcW w:w="1417" w:type="dxa"/>
            <w:vMerge w:val="restart"/>
            <w:vAlign w:val="center"/>
          </w:tcPr>
          <w:p w:rsidR="007F7AE9" w:rsidRPr="008853DE" w:rsidRDefault="007F7AE9" w:rsidP="000D047F">
            <w:pPr>
              <w:pStyle w:val="ab"/>
              <w:rPr>
                <w:color w:val="auto"/>
                <w:sz w:val="24"/>
                <w:szCs w:val="24"/>
              </w:rPr>
            </w:pPr>
            <w:r w:rsidRPr="008853DE">
              <w:rPr>
                <w:color w:val="auto"/>
                <w:sz w:val="24"/>
                <w:szCs w:val="24"/>
              </w:rPr>
              <w:t>До 31 декабря 2025 года</w:t>
            </w:r>
          </w:p>
        </w:tc>
        <w:tc>
          <w:tcPr>
            <w:tcW w:w="2409" w:type="dxa"/>
            <w:vMerge w:val="restart"/>
            <w:vAlign w:val="center"/>
          </w:tcPr>
          <w:p w:rsidR="007F7AE9" w:rsidRPr="008853DE" w:rsidRDefault="007F7AE9" w:rsidP="000D047F">
            <w:pPr>
              <w:pStyle w:val="ab"/>
              <w:rPr>
                <w:color w:val="auto"/>
                <w:sz w:val="24"/>
                <w:szCs w:val="24"/>
              </w:rPr>
            </w:pPr>
            <w:r w:rsidRPr="008853DE">
              <w:rPr>
                <w:color w:val="auto"/>
                <w:sz w:val="24"/>
                <w:szCs w:val="24"/>
              </w:rPr>
              <w:t>Доля организаций частной формы собственности в объеме выполненных работ по виду экономической деятельности «Строительство», %</w:t>
            </w:r>
          </w:p>
        </w:tc>
        <w:tc>
          <w:tcPr>
            <w:tcW w:w="1133"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 xml:space="preserve">99,5 </w:t>
            </w:r>
          </w:p>
        </w:tc>
        <w:tc>
          <w:tcPr>
            <w:tcW w:w="1133"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 xml:space="preserve">99,9 </w:t>
            </w:r>
          </w:p>
        </w:tc>
        <w:tc>
          <w:tcPr>
            <w:tcW w:w="1134"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 xml:space="preserve">99,9 </w:t>
            </w:r>
          </w:p>
        </w:tc>
        <w:tc>
          <w:tcPr>
            <w:tcW w:w="1134"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 xml:space="preserve">99,9 </w:t>
            </w:r>
          </w:p>
        </w:tc>
        <w:tc>
          <w:tcPr>
            <w:tcW w:w="1134"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 xml:space="preserve">100 </w:t>
            </w:r>
          </w:p>
        </w:tc>
        <w:tc>
          <w:tcPr>
            <w:tcW w:w="1844" w:type="dxa"/>
            <w:gridSpan w:val="2"/>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 xml:space="preserve">Департамент государствен-ного имущества и земельных отношений Орловской области, Департамент дорожного хозяйства, транспорта и реализации государствен-ных </w:t>
            </w:r>
          </w:p>
        </w:tc>
      </w:tr>
      <w:tr w:rsidR="007F7AE9" w:rsidRPr="008853DE" w:rsidTr="00C27308">
        <w:trPr>
          <w:trHeight w:val="2346"/>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 xml:space="preserve">Принятие решения о приватизации предприятий, учреждений, хозяйственных обществ с государственным участием, осуществляющих деятельность </w:t>
            </w:r>
            <w:r>
              <w:rPr>
                <w:rFonts w:eastAsia="Times New Roman"/>
                <w:color w:val="auto"/>
                <w:lang w:eastAsia="ru-RU"/>
              </w:rPr>
              <w:t xml:space="preserve">в </w:t>
            </w:r>
            <w:r w:rsidRPr="008853DE">
              <w:rPr>
                <w:rFonts w:eastAsia="Times New Roman"/>
                <w:color w:val="auto"/>
                <w:lang w:eastAsia="ru-RU"/>
              </w:rPr>
              <w:t xml:space="preserve">сфере строительства </w:t>
            </w: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tcPr>
          <w:p w:rsidR="007F7AE9" w:rsidRPr="008853DE" w:rsidRDefault="007F7AE9" w:rsidP="00C13CD4">
            <w:pPr>
              <w:pStyle w:val="ab"/>
              <w:rPr>
                <w:color w:val="auto"/>
                <w:sz w:val="24"/>
                <w:szCs w:val="24"/>
              </w:rPr>
            </w:pPr>
          </w:p>
        </w:tc>
        <w:tc>
          <w:tcPr>
            <w:tcW w:w="1133" w:type="dxa"/>
            <w:vMerge/>
          </w:tcPr>
          <w:p w:rsidR="007F7AE9" w:rsidRPr="008853DE" w:rsidRDefault="007F7AE9" w:rsidP="00C13CD4">
            <w:pPr>
              <w:spacing w:after="0" w:line="240" w:lineRule="auto"/>
              <w:jc w:val="center"/>
              <w:rPr>
                <w:rFonts w:ascii="Times New Roman" w:hAnsi="Times New Roman"/>
                <w:sz w:val="24"/>
                <w:szCs w:val="24"/>
              </w:rPr>
            </w:pPr>
          </w:p>
        </w:tc>
        <w:tc>
          <w:tcPr>
            <w:tcW w:w="1133" w:type="dxa"/>
            <w:vMerge/>
            <w:vAlign w:val="center"/>
          </w:tcPr>
          <w:p w:rsidR="007F7AE9" w:rsidRPr="008853DE" w:rsidRDefault="007F7AE9" w:rsidP="00C13CD4">
            <w:pPr>
              <w:spacing w:after="0" w:line="240" w:lineRule="auto"/>
              <w:jc w:val="center"/>
              <w:rPr>
                <w:rFonts w:ascii="Times New Roman" w:hAnsi="Times New Roman"/>
                <w:sz w:val="24"/>
                <w:szCs w:val="24"/>
              </w:rPr>
            </w:pPr>
          </w:p>
        </w:tc>
        <w:tc>
          <w:tcPr>
            <w:tcW w:w="1134" w:type="dxa"/>
            <w:vMerge/>
            <w:vAlign w:val="center"/>
          </w:tcPr>
          <w:p w:rsidR="007F7AE9" w:rsidRPr="008853DE" w:rsidRDefault="007F7AE9" w:rsidP="00C13CD4">
            <w:pPr>
              <w:spacing w:after="0" w:line="240" w:lineRule="auto"/>
              <w:jc w:val="center"/>
              <w:rPr>
                <w:rFonts w:ascii="Times New Roman" w:hAnsi="Times New Roman"/>
                <w:sz w:val="24"/>
                <w:szCs w:val="24"/>
              </w:rPr>
            </w:pPr>
          </w:p>
        </w:tc>
        <w:tc>
          <w:tcPr>
            <w:tcW w:w="1134" w:type="dxa"/>
            <w:vMerge/>
            <w:vAlign w:val="center"/>
          </w:tcPr>
          <w:p w:rsidR="007F7AE9" w:rsidRPr="008853DE" w:rsidRDefault="007F7AE9" w:rsidP="00C13CD4">
            <w:pPr>
              <w:spacing w:after="0" w:line="240" w:lineRule="auto"/>
              <w:jc w:val="center"/>
              <w:rPr>
                <w:rFonts w:ascii="Times New Roman" w:hAnsi="Times New Roman"/>
                <w:sz w:val="24"/>
                <w:szCs w:val="24"/>
              </w:rPr>
            </w:pPr>
          </w:p>
        </w:tc>
        <w:tc>
          <w:tcPr>
            <w:tcW w:w="1134" w:type="dxa"/>
            <w:vMerge/>
          </w:tcPr>
          <w:p w:rsidR="007F7AE9" w:rsidRPr="008853DE" w:rsidRDefault="007F7AE9" w:rsidP="00C13CD4">
            <w:pPr>
              <w:spacing w:after="0" w:line="240" w:lineRule="auto"/>
              <w:jc w:val="center"/>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C63519">
        <w:trPr>
          <w:trHeight w:val="113"/>
        </w:trPr>
        <w:tc>
          <w:tcPr>
            <w:tcW w:w="5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F7AE9" w:rsidRPr="008853DE" w:rsidTr="00C27308">
        <w:trPr>
          <w:trHeight w:val="113"/>
        </w:trPr>
        <w:tc>
          <w:tcPr>
            <w:tcW w:w="534" w:type="dxa"/>
          </w:tcPr>
          <w:p w:rsidR="007F7AE9" w:rsidRPr="008853DE" w:rsidRDefault="007F7AE9" w:rsidP="00681E60">
            <w:pPr>
              <w:spacing w:after="0" w:line="240" w:lineRule="auto"/>
              <w:rPr>
                <w:rFonts w:ascii="Times New Roman" w:hAnsi="Times New Roman"/>
                <w:sz w:val="24"/>
                <w:szCs w:val="24"/>
              </w:rPr>
            </w:pPr>
          </w:p>
        </w:tc>
        <w:tc>
          <w:tcPr>
            <w:tcW w:w="3402" w:type="dxa"/>
          </w:tcPr>
          <w:p w:rsidR="007F7AE9" w:rsidRPr="008853DE" w:rsidRDefault="007F7AE9" w:rsidP="00681E60">
            <w:pPr>
              <w:pStyle w:val="Default"/>
              <w:rPr>
                <w:rFonts w:eastAsia="Times New Roman"/>
                <w:color w:val="auto"/>
                <w:lang w:eastAsia="ru-RU"/>
              </w:rPr>
            </w:pPr>
          </w:p>
        </w:tc>
        <w:tc>
          <w:tcPr>
            <w:tcW w:w="1417" w:type="dxa"/>
            <w:vAlign w:val="center"/>
          </w:tcPr>
          <w:p w:rsidR="007F7AE9" w:rsidRPr="008853DE" w:rsidRDefault="007F7AE9" w:rsidP="000D047F">
            <w:pPr>
              <w:pStyle w:val="ab"/>
              <w:rPr>
                <w:color w:val="auto"/>
                <w:sz w:val="24"/>
                <w:szCs w:val="24"/>
              </w:rPr>
            </w:pPr>
          </w:p>
        </w:tc>
        <w:tc>
          <w:tcPr>
            <w:tcW w:w="2409" w:type="dxa"/>
          </w:tcPr>
          <w:p w:rsidR="007F7AE9" w:rsidRPr="008853DE" w:rsidRDefault="007F7AE9" w:rsidP="000D047F">
            <w:pPr>
              <w:pStyle w:val="ab"/>
              <w:rPr>
                <w:color w:val="auto"/>
                <w:sz w:val="24"/>
                <w:szCs w:val="24"/>
              </w:rPr>
            </w:pPr>
          </w:p>
        </w:tc>
        <w:tc>
          <w:tcPr>
            <w:tcW w:w="1133" w:type="dxa"/>
          </w:tcPr>
          <w:p w:rsidR="007F7AE9" w:rsidRPr="008853DE" w:rsidRDefault="007F7AE9" w:rsidP="002E274C">
            <w:pPr>
              <w:spacing w:after="0" w:line="240" w:lineRule="auto"/>
              <w:rPr>
                <w:rFonts w:ascii="Times New Roman" w:hAnsi="Times New Roman"/>
                <w:sz w:val="24"/>
                <w:szCs w:val="24"/>
              </w:rPr>
            </w:pPr>
          </w:p>
        </w:tc>
        <w:tc>
          <w:tcPr>
            <w:tcW w:w="1133" w:type="dxa"/>
            <w:vAlign w:val="center"/>
          </w:tcPr>
          <w:p w:rsidR="007F7AE9" w:rsidRPr="008853DE" w:rsidRDefault="007F7AE9" w:rsidP="002E274C">
            <w:pPr>
              <w:spacing w:after="0" w:line="240" w:lineRule="auto"/>
              <w:rPr>
                <w:rFonts w:ascii="Times New Roman" w:hAnsi="Times New Roman"/>
                <w:sz w:val="24"/>
                <w:szCs w:val="24"/>
              </w:rPr>
            </w:pPr>
          </w:p>
        </w:tc>
        <w:tc>
          <w:tcPr>
            <w:tcW w:w="1134" w:type="dxa"/>
            <w:vAlign w:val="center"/>
          </w:tcPr>
          <w:p w:rsidR="007F7AE9" w:rsidRPr="008853DE" w:rsidRDefault="007F7AE9" w:rsidP="002E274C">
            <w:pPr>
              <w:spacing w:after="0" w:line="240" w:lineRule="auto"/>
              <w:rPr>
                <w:rFonts w:ascii="Times New Roman" w:hAnsi="Times New Roman"/>
                <w:sz w:val="24"/>
                <w:szCs w:val="24"/>
              </w:rPr>
            </w:pPr>
          </w:p>
        </w:tc>
        <w:tc>
          <w:tcPr>
            <w:tcW w:w="1134" w:type="dxa"/>
            <w:vAlign w:val="center"/>
          </w:tcPr>
          <w:p w:rsidR="007F7AE9" w:rsidRPr="008853DE" w:rsidRDefault="007F7AE9" w:rsidP="002E274C">
            <w:pPr>
              <w:spacing w:after="0" w:line="240" w:lineRule="auto"/>
              <w:rPr>
                <w:rFonts w:ascii="Times New Roman" w:hAnsi="Times New Roman"/>
                <w:sz w:val="24"/>
                <w:szCs w:val="24"/>
              </w:rPr>
            </w:pPr>
          </w:p>
        </w:tc>
        <w:tc>
          <w:tcPr>
            <w:tcW w:w="1134" w:type="dxa"/>
          </w:tcPr>
          <w:p w:rsidR="007F7AE9" w:rsidRPr="008853DE" w:rsidRDefault="007F7AE9" w:rsidP="002E274C">
            <w:pPr>
              <w:spacing w:after="0" w:line="240" w:lineRule="auto"/>
              <w:rPr>
                <w:rFonts w:ascii="Times New Roman" w:hAnsi="Times New Roman"/>
                <w:sz w:val="24"/>
                <w:szCs w:val="24"/>
              </w:rPr>
            </w:pPr>
          </w:p>
        </w:tc>
        <w:tc>
          <w:tcPr>
            <w:tcW w:w="1844" w:type="dxa"/>
            <w:gridSpan w:val="2"/>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строительных программ Орловской области</w:t>
            </w:r>
          </w:p>
        </w:tc>
      </w:tr>
      <w:tr w:rsidR="007F7AE9" w:rsidRPr="008853DE" w:rsidTr="00D16D70">
        <w:trPr>
          <w:trHeight w:val="419"/>
        </w:trPr>
        <w:tc>
          <w:tcPr>
            <w:tcW w:w="15274" w:type="dxa"/>
            <w:gridSpan w:val="11"/>
          </w:tcPr>
          <w:p w:rsidR="007F7AE9" w:rsidRPr="008853DE" w:rsidRDefault="007F7AE9" w:rsidP="00B91E3A">
            <w:pPr>
              <w:spacing w:after="0" w:line="240" w:lineRule="auto"/>
              <w:jc w:val="center"/>
              <w:rPr>
                <w:rFonts w:ascii="Times New Roman" w:hAnsi="Times New Roman"/>
                <w:sz w:val="24"/>
                <w:szCs w:val="24"/>
              </w:rPr>
            </w:pPr>
            <w:r w:rsidRPr="008853DE">
              <w:rPr>
                <w:rFonts w:ascii="Times New Roman" w:hAnsi="Times New Roman"/>
                <w:sz w:val="24"/>
                <w:szCs w:val="24"/>
              </w:rPr>
              <w:t xml:space="preserve">Развитие конкуренции в сфере торговли </w:t>
            </w:r>
          </w:p>
        </w:tc>
      </w:tr>
      <w:tr w:rsidR="007F7AE9" w:rsidRPr="008853DE" w:rsidTr="005474D7">
        <w:trPr>
          <w:trHeight w:val="1980"/>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1</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w:t>
            </w:r>
          </w:p>
        </w:tc>
        <w:tc>
          <w:tcPr>
            <w:tcW w:w="1417" w:type="dxa"/>
            <w:vMerge w:val="restart"/>
            <w:vAlign w:val="center"/>
          </w:tcPr>
          <w:p w:rsidR="007F7AE9" w:rsidRPr="008853DE" w:rsidRDefault="007F7AE9" w:rsidP="000D047F">
            <w:pPr>
              <w:pStyle w:val="ab"/>
              <w:rPr>
                <w:color w:val="auto"/>
                <w:sz w:val="24"/>
                <w:szCs w:val="24"/>
              </w:rPr>
            </w:pPr>
            <w:r w:rsidRPr="008853DE">
              <w:rPr>
                <w:color w:val="auto"/>
                <w:sz w:val="24"/>
                <w:szCs w:val="24"/>
              </w:rPr>
              <w:t>До 31 декабря 2024 года</w:t>
            </w:r>
          </w:p>
        </w:tc>
        <w:tc>
          <w:tcPr>
            <w:tcW w:w="2409" w:type="dxa"/>
            <w:vMerge w:val="restart"/>
            <w:vAlign w:val="center"/>
          </w:tcPr>
          <w:p w:rsidR="007F7AE9" w:rsidRPr="008853DE" w:rsidRDefault="007F7AE9" w:rsidP="000D047F">
            <w:pPr>
              <w:pStyle w:val="ab"/>
              <w:rPr>
                <w:color w:val="auto"/>
                <w:sz w:val="24"/>
                <w:szCs w:val="24"/>
              </w:rPr>
            </w:pPr>
            <w:r w:rsidRPr="008853DE">
              <w:rPr>
                <w:color w:val="auto"/>
                <w:sz w:val="24"/>
                <w:szCs w:val="24"/>
              </w:rPr>
              <w:t>Снижение доли торговых сетей на региональных товарных рынках реализации продовольственных товаров, увеличение количества нестационарны</w:t>
            </w:r>
            <w:r>
              <w:rPr>
                <w:color w:val="auto"/>
                <w:sz w:val="24"/>
                <w:szCs w:val="24"/>
              </w:rPr>
              <w:t>х и мобильных торговых объектов</w:t>
            </w:r>
            <w:r w:rsidRPr="008853DE">
              <w:rPr>
                <w:color w:val="auto"/>
                <w:sz w:val="24"/>
                <w:szCs w:val="24"/>
              </w:rPr>
              <w:t xml:space="preserve"> и торговых мест под них не менее чем на 10 % к 2025 году по отношению к 2020 году</w:t>
            </w:r>
          </w:p>
        </w:tc>
        <w:tc>
          <w:tcPr>
            <w:tcW w:w="1133"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907</w:t>
            </w:r>
          </w:p>
        </w:tc>
        <w:tc>
          <w:tcPr>
            <w:tcW w:w="1133"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911</w:t>
            </w:r>
          </w:p>
        </w:tc>
        <w:tc>
          <w:tcPr>
            <w:tcW w:w="1134"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918</w:t>
            </w:r>
          </w:p>
        </w:tc>
        <w:tc>
          <w:tcPr>
            <w:tcW w:w="1134"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924</w:t>
            </w:r>
          </w:p>
        </w:tc>
        <w:tc>
          <w:tcPr>
            <w:tcW w:w="1134" w:type="dxa"/>
            <w:vMerge w:val="restart"/>
            <w:vAlign w:val="center"/>
          </w:tcPr>
          <w:p w:rsidR="007F7AE9" w:rsidRPr="008853DE" w:rsidRDefault="007F7AE9" w:rsidP="002E274C">
            <w:pPr>
              <w:spacing w:after="0" w:line="240" w:lineRule="auto"/>
              <w:rPr>
                <w:rFonts w:ascii="Times New Roman" w:hAnsi="Times New Roman"/>
                <w:sz w:val="24"/>
                <w:szCs w:val="24"/>
              </w:rPr>
            </w:pPr>
            <w:r w:rsidRPr="008853DE">
              <w:rPr>
                <w:rFonts w:ascii="Times New Roman" w:hAnsi="Times New Roman"/>
                <w:sz w:val="24"/>
                <w:szCs w:val="24"/>
              </w:rPr>
              <w:t>998</w:t>
            </w:r>
          </w:p>
        </w:tc>
        <w:tc>
          <w:tcPr>
            <w:tcW w:w="1844" w:type="dxa"/>
            <w:gridSpan w:val="2"/>
            <w:vMerge w:val="restart"/>
            <w:vAlign w:val="center"/>
          </w:tcPr>
          <w:p w:rsidR="007F7AE9" w:rsidRPr="008853DE" w:rsidRDefault="007F7AE9" w:rsidP="007F7AE9">
            <w:pPr>
              <w:spacing w:after="0" w:line="240" w:lineRule="auto"/>
              <w:rPr>
                <w:rFonts w:ascii="Times New Roman" w:hAnsi="Times New Roman"/>
                <w:sz w:val="24"/>
                <w:szCs w:val="24"/>
              </w:rPr>
            </w:pPr>
            <w:r w:rsidRPr="008853DE">
              <w:rPr>
                <w:rFonts w:ascii="Times New Roman" w:hAnsi="Times New Roman"/>
                <w:sz w:val="24"/>
                <w:szCs w:val="24"/>
              </w:rPr>
              <w:t>Департамент промышлен-ности и торговли Орловской области, органы местного самоуправле</w:t>
            </w:r>
            <w:r>
              <w:rPr>
                <w:rFonts w:ascii="Times New Roman" w:hAnsi="Times New Roman"/>
                <w:sz w:val="24"/>
                <w:szCs w:val="24"/>
              </w:rPr>
              <w:t>-</w:t>
            </w:r>
            <w:r w:rsidRPr="008853DE">
              <w:rPr>
                <w:rFonts w:ascii="Times New Roman" w:hAnsi="Times New Roman"/>
                <w:sz w:val="24"/>
                <w:szCs w:val="24"/>
              </w:rPr>
              <w:t>ния муниципаль-ных образований Орловской области</w:t>
            </w:r>
          </w:p>
        </w:tc>
      </w:tr>
      <w:tr w:rsidR="007F7AE9" w:rsidRPr="008853DE" w:rsidTr="005474D7">
        <w:trPr>
          <w:trHeight w:val="1455"/>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2</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 xml:space="preserve">Подготовка предложений по изменению схемы размещения нестационарных торговых объектов (расширение перечня объектов) </w:t>
            </w: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tcPr>
          <w:p w:rsidR="007F7AE9" w:rsidRPr="008853DE" w:rsidRDefault="007F7AE9" w:rsidP="00C13CD4">
            <w:pPr>
              <w:pStyle w:val="ab"/>
              <w:rPr>
                <w:color w:val="auto"/>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5474D7">
        <w:trPr>
          <w:trHeight w:val="1205"/>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3</w:t>
            </w:r>
          </w:p>
        </w:tc>
        <w:tc>
          <w:tcPr>
            <w:tcW w:w="3402" w:type="dxa"/>
          </w:tcPr>
          <w:p w:rsidR="007F7AE9" w:rsidRPr="008853DE" w:rsidRDefault="007F7AE9" w:rsidP="00681E60">
            <w:pPr>
              <w:pStyle w:val="Default"/>
              <w:rPr>
                <w:rFonts w:eastAsia="Times New Roman"/>
                <w:color w:val="auto"/>
                <w:lang w:eastAsia="ru-RU"/>
              </w:rPr>
            </w:pPr>
            <w:r w:rsidRPr="008853DE">
              <w:rPr>
                <w:rFonts w:eastAsia="Times New Roman"/>
                <w:color w:val="auto"/>
                <w:lang w:eastAsia="ru-RU"/>
              </w:rPr>
              <w:t>Утверждение актуализированной схемы размещения нестационарных торговых объектов</w:t>
            </w: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tcPr>
          <w:p w:rsidR="007F7AE9" w:rsidRPr="008853DE" w:rsidRDefault="007F7AE9" w:rsidP="00C13CD4">
            <w:pPr>
              <w:pStyle w:val="ab"/>
              <w:rPr>
                <w:color w:val="auto"/>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5474D7">
        <w:trPr>
          <w:trHeight w:val="2621"/>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4</w:t>
            </w:r>
          </w:p>
        </w:tc>
        <w:tc>
          <w:tcPr>
            <w:tcW w:w="3402" w:type="dxa"/>
          </w:tcPr>
          <w:p w:rsidR="007F7AE9" w:rsidRPr="008853DE" w:rsidRDefault="007F7AE9" w:rsidP="007F7AE9">
            <w:pPr>
              <w:pStyle w:val="Default"/>
              <w:rPr>
                <w:rFonts w:eastAsia="Times New Roman"/>
                <w:color w:val="auto"/>
                <w:lang w:eastAsia="ru-RU"/>
              </w:rPr>
            </w:pPr>
            <w:r w:rsidRPr="008853DE">
              <w:rPr>
                <w:rFonts w:eastAsia="Times New Roman"/>
                <w:color w:val="auto"/>
                <w:lang w:eastAsia="ru-RU"/>
              </w:rPr>
              <w:t>Разработка и утверждение «</w:t>
            </w:r>
            <w:r>
              <w:rPr>
                <w:rFonts w:eastAsia="Times New Roman"/>
                <w:color w:val="auto"/>
                <w:lang w:eastAsia="ru-RU"/>
              </w:rPr>
              <w:t>д</w:t>
            </w:r>
            <w:r w:rsidRPr="008853DE">
              <w:rPr>
                <w:rFonts w:eastAsia="Times New Roman"/>
                <w:color w:val="auto"/>
                <w:lang w:eastAsia="ru-RU"/>
              </w:rPr>
              <w:t>орожной карты» по проведению выставок/ярмарок, включающей мероприятия по созданию новых торговых мест с учетом потребности хозяйствующих субъектов,  размещение «</w:t>
            </w:r>
            <w:r>
              <w:rPr>
                <w:rFonts w:eastAsia="Times New Roman"/>
                <w:color w:val="auto"/>
                <w:lang w:eastAsia="ru-RU"/>
              </w:rPr>
              <w:t>д</w:t>
            </w:r>
            <w:r w:rsidRPr="008853DE">
              <w:rPr>
                <w:rFonts w:eastAsia="Times New Roman"/>
                <w:color w:val="auto"/>
                <w:lang w:eastAsia="ru-RU"/>
              </w:rPr>
              <w:t>орожной карты» в сети Интернет</w:t>
            </w:r>
          </w:p>
        </w:tc>
        <w:tc>
          <w:tcPr>
            <w:tcW w:w="1417" w:type="dxa"/>
            <w:vMerge/>
            <w:vAlign w:val="center"/>
          </w:tcPr>
          <w:p w:rsidR="007F7AE9" w:rsidRPr="008853DE" w:rsidRDefault="007F7AE9" w:rsidP="00C13CD4">
            <w:pPr>
              <w:pStyle w:val="ab"/>
              <w:jc w:val="center"/>
              <w:rPr>
                <w:color w:val="auto"/>
                <w:sz w:val="24"/>
                <w:szCs w:val="24"/>
              </w:rPr>
            </w:pPr>
          </w:p>
        </w:tc>
        <w:tc>
          <w:tcPr>
            <w:tcW w:w="2409" w:type="dxa"/>
            <w:vMerge/>
          </w:tcPr>
          <w:p w:rsidR="007F7AE9" w:rsidRPr="008853DE" w:rsidRDefault="007F7AE9" w:rsidP="00C13CD4">
            <w:pPr>
              <w:pStyle w:val="ab"/>
              <w:rPr>
                <w:color w:val="auto"/>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3"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134" w:type="dxa"/>
            <w:vMerge/>
          </w:tcPr>
          <w:p w:rsidR="007F7AE9" w:rsidRPr="008853DE" w:rsidRDefault="007F7AE9" w:rsidP="0078684A">
            <w:pPr>
              <w:spacing w:after="0" w:line="240" w:lineRule="auto"/>
              <w:rPr>
                <w:rFonts w:ascii="Times New Roman" w:hAnsi="Times New Roman"/>
                <w:sz w:val="24"/>
                <w:szCs w:val="24"/>
              </w:rPr>
            </w:pPr>
          </w:p>
        </w:tc>
        <w:tc>
          <w:tcPr>
            <w:tcW w:w="1844" w:type="dxa"/>
            <w:gridSpan w:val="2"/>
            <w:vMerge/>
          </w:tcPr>
          <w:p w:rsidR="007F7AE9" w:rsidRPr="008853DE" w:rsidRDefault="007F7AE9" w:rsidP="00C13CD4">
            <w:pPr>
              <w:spacing w:after="0" w:line="240" w:lineRule="auto"/>
              <w:jc w:val="center"/>
              <w:rPr>
                <w:rFonts w:ascii="Times New Roman" w:hAnsi="Times New Roman"/>
                <w:sz w:val="24"/>
                <w:szCs w:val="24"/>
              </w:rPr>
            </w:pPr>
          </w:p>
        </w:tc>
      </w:tr>
      <w:tr w:rsidR="007F7AE9" w:rsidRPr="008853DE" w:rsidTr="00C63519">
        <w:trPr>
          <w:trHeight w:val="114"/>
        </w:trPr>
        <w:tc>
          <w:tcPr>
            <w:tcW w:w="5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lastRenderedPageBreak/>
              <w:t>1</w:t>
            </w:r>
          </w:p>
        </w:tc>
        <w:tc>
          <w:tcPr>
            <w:tcW w:w="3402"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2</w:t>
            </w:r>
          </w:p>
        </w:tc>
        <w:tc>
          <w:tcPr>
            <w:tcW w:w="1417"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3</w:t>
            </w:r>
          </w:p>
        </w:tc>
        <w:tc>
          <w:tcPr>
            <w:tcW w:w="2409"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4</w:t>
            </w:r>
          </w:p>
        </w:tc>
        <w:tc>
          <w:tcPr>
            <w:tcW w:w="1133"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5</w:t>
            </w:r>
          </w:p>
        </w:tc>
        <w:tc>
          <w:tcPr>
            <w:tcW w:w="1133"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6</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7</w:t>
            </w:r>
          </w:p>
        </w:tc>
        <w:tc>
          <w:tcPr>
            <w:tcW w:w="1134" w:type="dxa"/>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8</w:t>
            </w:r>
          </w:p>
        </w:tc>
        <w:tc>
          <w:tcPr>
            <w:tcW w:w="1134" w:type="dxa"/>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9</w:t>
            </w:r>
          </w:p>
        </w:tc>
        <w:tc>
          <w:tcPr>
            <w:tcW w:w="1844" w:type="dxa"/>
            <w:gridSpan w:val="2"/>
            <w:vAlign w:val="center"/>
          </w:tcPr>
          <w:p w:rsidR="007F7AE9" w:rsidRPr="008853DE" w:rsidRDefault="007F7AE9" w:rsidP="00C63519">
            <w:pPr>
              <w:spacing w:after="0" w:line="240" w:lineRule="auto"/>
              <w:jc w:val="center"/>
              <w:rPr>
                <w:rFonts w:ascii="Times New Roman" w:hAnsi="Times New Roman"/>
                <w:sz w:val="24"/>
                <w:szCs w:val="24"/>
              </w:rPr>
            </w:pPr>
            <w:r w:rsidRPr="008853DE">
              <w:rPr>
                <w:rFonts w:ascii="Times New Roman" w:hAnsi="Times New Roman"/>
                <w:sz w:val="24"/>
                <w:szCs w:val="24"/>
              </w:rPr>
              <w:t>10</w:t>
            </w:r>
          </w:p>
        </w:tc>
      </w:tr>
      <w:tr w:rsidR="007F7AE9" w:rsidRPr="00C7712D" w:rsidTr="007E4C41">
        <w:trPr>
          <w:trHeight w:val="1823"/>
        </w:trPr>
        <w:tc>
          <w:tcPr>
            <w:tcW w:w="534" w:type="dxa"/>
          </w:tcPr>
          <w:p w:rsidR="007F7AE9" w:rsidRPr="008853DE" w:rsidRDefault="007F7AE9" w:rsidP="00681E60">
            <w:pPr>
              <w:spacing w:after="0" w:line="240" w:lineRule="auto"/>
              <w:rPr>
                <w:rFonts w:ascii="Times New Roman" w:hAnsi="Times New Roman"/>
                <w:sz w:val="24"/>
                <w:szCs w:val="24"/>
              </w:rPr>
            </w:pPr>
            <w:r w:rsidRPr="008853DE">
              <w:rPr>
                <w:rFonts w:ascii="Times New Roman" w:hAnsi="Times New Roman"/>
                <w:sz w:val="24"/>
                <w:szCs w:val="24"/>
              </w:rPr>
              <w:t>5</w:t>
            </w:r>
          </w:p>
        </w:tc>
        <w:tc>
          <w:tcPr>
            <w:tcW w:w="3402" w:type="dxa"/>
          </w:tcPr>
          <w:p w:rsidR="007F7AE9" w:rsidRPr="00C7712D" w:rsidRDefault="007F7AE9" w:rsidP="00681E60">
            <w:pPr>
              <w:pStyle w:val="Default"/>
              <w:rPr>
                <w:rFonts w:eastAsia="Times New Roman"/>
                <w:color w:val="auto"/>
                <w:lang w:eastAsia="ru-RU"/>
              </w:rPr>
            </w:pPr>
            <w:r w:rsidRPr="008853DE">
              <w:rPr>
                <w:rFonts w:eastAsia="Times New Roman"/>
                <w:color w:val="auto"/>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1417" w:type="dxa"/>
            <w:vAlign w:val="center"/>
          </w:tcPr>
          <w:p w:rsidR="007F7AE9" w:rsidRPr="00C7712D" w:rsidRDefault="007F7AE9" w:rsidP="00C13CD4">
            <w:pPr>
              <w:pStyle w:val="ab"/>
              <w:jc w:val="center"/>
              <w:rPr>
                <w:color w:val="auto"/>
                <w:sz w:val="24"/>
                <w:szCs w:val="24"/>
              </w:rPr>
            </w:pPr>
          </w:p>
        </w:tc>
        <w:tc>
          <w:tcPr>
            <w:tcW w:w="2409" w:type="dxa"/>
          </w:tcPr>
          <w:p w:rsidR="007F7AE9" w:rsidRPr="00C7712D" w:rsidRDefault="007F7AE9" w:rsidP="00C13CD4">
            <w:pPr>
              <w:pStyle w:val="ab"/>
              <w:rPr>
                <w:color w:val="auto"/>
                <w:sz w:val="24"/>
                <w:szCs w:val="24"/>
              </w:rPr>
            </w:pPr>
          </w:p>
        </w:tc>
        <w:tc>
          <w:tcPr>
            <w:tcW w:w="1133" w:type="dxa"/>
          </w:tcPr>
          <w:p w:rsidR="007F7AE9" w:rsidRPr="00C7712D" w:rsidRDefault="007F7AE9" w:rsidP="0078684A">
            <w:pPr>
              <w:spacing w:after="0" w:line="240" w:lineRule="auto"/>
              <w:rPr>
                <w:rFonts w:ascii="Times New Roman" w:hAnsi="Times New Roman"/>
                <w:sz w:val="24"/>
                <w:szCs w:val="24"/>
              </w:rPr>
            </w:pPr>
          </w:p>
        </w:tc>
        <w:tc>
          <w:tcPr>
            <w:tcW w:w="1133" w:type="dxa"/>
          </w:tcPr>
          <w:p w:rsidR="007F7AE9" w:rsidRPr="00C7712D" w:rsidRDefault="007F7AE9" w:rsidP="0078684A">
            <w:pPr>
              <w:spacing w:after="0" w:line="240" w:lineRule="auto"/>
              <w:rPr>
                <w:rFonts w:ascii="Times New Roman" w:hAnsi="Times New Roman"/>
                <w:sz w:val="24"/>
                <w:szCs w:val="24"/>
              </w:rPr>
            </w:pPr>
          </w:p>
        </w:tc>
        <w:tc>
          <w:tcPr>
            <w:tcW w:w="1134" w:type="dxa"/>
          </w:tcPr>
          <w:p w:rsidR="007F7AE9" w:rsidRPr="00C7712D" w:rsidRDefault="007F7AE9" w:rsidP="0078684A">
            <w:pPr>
              <w:spacing w:after="0" w:line="240" w:lineRule="auto"/>
              <w:rPr>
                <w:rFonts w:ascii="Times New Roman" w:hAnsi="Times New Roman"/>
                <w:sz w:val="24"/>
                <w:szCs w:val="24"/>
              </w:rPr>
            </w:pPr>
          </w:p>
        </w:tc>
        <w:tc>
          <w:tcPr>
            <w:tcW w:w="1134" w:type="dxa"/>
          </w:tcPr>
          <w:p w:rsidR="007F7AE9" w:rsidRPr="00C7712D" w:rsidRDefault="007F7AE9" w:rsidP="0078684A">
            <w:pPr>
              <w:spacing w:after="0" w:line="240" w:lineRule="auto"/>
              <w:rPr>
                <w:rFonts w:ascii="Times New Roman" w:hAnsi="Times New Roman"/>
                <w:sz w:val="24"/>
                <w:szCs w:val="24"/>
              </w:rPr>
            </w:pPr>
          </w:p>
        </w:tc>
        <w:tc>
          <w:tcPr>
            <w:tcW w:w="1134" w:type="dxa"/>
          </w:tcPr>
          <w:p w:rsidR="007F7AE9" w:rsidRPr="00C7712D" w:rsidRDefault="007F7AE9" w:rsidP="0078684A">
            <w:pPr>
              <w:spacing w:after="0" w:line="240" w:lineRule="auto"/>
              <w:rPr>
                <w:rFonts w:ascii="Times New Roman" w:hAnsi="Times New Roman"/>
                <w:sz w:val="24"/>
                <w:szCs w:val="24"/>
              </w:rPr>
            </w:pPr>
          </w:p>
        </w:tc>
        <w:tc>
          <w:tcPr>
            <w:tcW w:w="1844" w:type="dxa"/>
            <w:gridSpan w:val="2"/>
          </w:tcPr>
          <w:p w:rsidR="007F7AE9" w:rsidRPr="00C7712D" w:rsidRDefault="007F7AE9" w:rsidP="00C13CD4">
            <w:pPr>
              <w:spacing w:after="0" w:line="240" w:lineRule="auto"/>
              <w:jc w:val="center"/>
              <w:rPr>
                <w:rFonts w:ascii="Times New Roman" w:hAnsi="Times New Roman"/>
                <w:sz w:val="24"/>
                <w:szCs w:val="24"/>
              </w:rPr>
            </w:pPr>
          </w:p>
        </w:tc>
      </w:tr>
    </w:tbl>
    <w:p w:rsidR="00B3774E" w:rsidRDefault="00B3774E" w:rsidP="00C13CD4">
      <w:pPr>
        <w:spacing w:line="240" w:lineRule="auto"/>
        <w:jc w:val="center"/>
        <w:rPr>
          <w:rFonts w:ascii="Times New Roman" w:hAnsi="Times New Roman"/>
          <w:color w:val="00FF00"/>
          <w:sz w:val="28"/>
          <w:szCs w:val="28"/>
        </w:rPr>
      </w:pPr>
    </w:p>
    <w:p w:rsidR="00394CC5" w:rsidRDefault="00394CC5" w:rsidP="00C13CD4">
      <w:pPr>
        <w:spacing w:line="240" w:lineRule="auto"/>
        <w:jc w:val="center"/>
        <w:rPr>
          <w:rFonts w:ascii="Times New Roman" w:hAnsi="Times New Roman"/>
          <w:color w:val="00FF00"/>
          <w:sz w:val="28"/>
          <w:szCs w:val="28"/>
        </w:rPr>
      </w:pPr>
    </w:p>
    <w:p w:rsidR="00584254" w:rsidRPr="00F251C8" w:rsidRDefault="00584254" w:rsidP="00C13CD4">
      <w:pPr>
        <w:spacing w:line="240" w:lineRule="auto"/>
        <w:jc w:val="center"/>
        <w:rPr>
          <w:rFonts w:ascii="Times New Roman" w:hAnsi="Times New Roman"/>
          <w:color w:val="00FF00"/>
          <w:sz w:val="28"/>
          <w:szCs w:val="28"/>
        </w:rPr>
      </w:pPr>
    </w:p>
    <w:sectPr w:rsidR="00584254" w:rsidRPr="00F251C8" w:rsidSect="00191903">
      <w:headerReference w:type="default" r:id="rId17"/>
      <w:pgSz w:w="16838" w:h="11906" w:orient="landscape"/>
      <w:pgMar w:top="1418"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63" w:rsidRDefault="009B3463" w:rsidP="0006763A">
      <w:pPr>
        <w:spacing w:after="0" w:line="240" w:lineRule="auto"/>
      </w:pPr>
      <w:r>
        <w:separator/>
      </w:r>
    </w:p>
  </w:endnote>
  <w:endnote w:type="continuationSeparator" w:id="0">
    <w:p w:rsidR="009B3463" w:rsidRDefault="009B3463" w:rsidP="0006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63" w:rsidRDefault="009B3463" w:rsidP="0006763A">
      <w:pPr>
        <w:spacing w:after="0" w:line="240" w:lineRule="auto"/>
      </w:pPr>
      <w:r>
        <w:separator/>
      </w:r>
    </w:p>
  </w:footnote>
  <w:footnote w:type="continuationSeparator" w:id="0">
    <w:p w:rsidR="009B3463" w:rsidRDefault="009B3463" w:rsidP="00067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5B" w:rsidRPr="00FF3240" w:rsidRDefault="00B8215B">
    <w:pPr>
      <w:pStyle w:val="a4"/>
      <w:jc w:val="center"/>
      <w:rPr>
        <w:rFonts w:ascii="Times New Roman" w:hAnsi="Times New Roman"/>
        <w:sz w:val="20"/>
        <w:szCs w:val="20"/>
      </w:rPr>
    </w:pPr>
    <w:r w:rsidRPr="00FF3240">
      <w:rPr>
        <w:rFonts w:ascii="Times New Roman" w:hAnsi="Times New Roman"/>
        <w:sz w:val="20"/>
        <w:szCs w:val="20"/>
      </w:rPr>
      <w:fldChar w:fldCharType="begin"/>
    </w:r>
    <w:r w:rsidRPr="00FF3240">
      <w:rPr>
        <w:rFonts w:ascii="Times New Roman" w:hAnsi="Times New Roman"/>
        <w:sz w:val="20"/>
        <w:szCs w:val="20"/>
      </w:rPr>
      <w:instrText>PAGE   \* MERGEFORMAT</w:instrText>
    </w:r>
    <w:r w:rsidRPr="00FF3240">
      <w:rPr>
        <w:rFonts w:ascii="Times New Roman" w:hAnsi="Times New Roman"/>
        <w:sz w:val="20"/>
        <w:szCs w:val="20"/>
      </w:rPr>
      <w:fldChar w:fldCharType="separate"/>
    </w:r>
    <w:r w:rsidR="00750505">
      <w:rPr>
        <w:rFonts w:ascii="Times New Roman" w:hAnsi="Times New Roman"/>
        <w:noProof/>
        <w:sz w:val="20"/>
        <w:szCs w:val="20"/>
      </w:rPr>
      <w:t>2</w:t>
    </w:r>
    <w:r w:rsidRPr="00FF3240">
      <w:rPr>
        <w:rFonts w:ascii="Times New Roman" w:hAnsi="Times New Roman"/>
        <w:sz w:val="20"/>
        <w:szCs w:val="20"/>
      </w:rPr>
      <w:fldChar w:fldCharType="end"/>
    </w:r>
  </w:p>
  <w:p w:rsidR="00B8215B" w:rsidRDefault="00B821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027D"/>
    <w:multiLevelType w:val="hybridMultilevel"/>
    <w:tmpl w:val="051C6600"/>
    <w:lvl w:ilvl="0" w:tplc="CDDE3DB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850104"/>
    <w:multiLevelType w:val="hybridMultilevel"/>
    <w:tmpl w:val="560CA1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709C5FBC"/>
    <w:multiLevelType w:val="hybridMultilevel"/>
    <w:tmpl w:val="06F4F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A8F"/>
    <w:rsid w:val="00000CA7"/>
    <w:rsid w:val="00003C09"/>
    <w:rsid w:val="000109D4"/>
    <w:rsid w:val="00014B5D"/>
    <w:rsid w:val="000211B8"/>
    <w:rsid w:val="00023D3A"/>
    <w:rsid w:val="0002402E"/>
    <w:rsid w:val="00024BCF"/>
    <w:rsid w:val="00030902"/>
    <w:rsid w:val="00031CC0"/>
    <w:rsid w:val="00033DF7"/>
    <w:rsid w:val="000350A8"/>
    <w:rsid w:val="000420EE"/>
    <w:rsid w:val="00042792"/>
    <w:rsid w:val="00046704"/>
    <w:rsid w:val="00047D92"/>
    <w:rsid w:val="00050A36"/>
    <w:rsid w:val="00054DAB"/>
    <w:rsid w:val="00060767"/>
    <w:rsid w:val="00060EEB"/>
    <w:rsid w:val="00061297"/>
    <w:rsid w:val="000619CE"/>
    <w:rsid w:val="00061DF5"/>
    <w:rsid w:val="0006341B"/>
    <w:rsid w:val="00063775"/>
    <w:rsid w:val="00065F22"/>
    <w:rsid w:val="0006763A"/>
    <w:rsid w:val="00070BFF"/>
    <w:rsid w:val="00074B81"/>
    <w:rsid w:val="00075441"/>
    <w:rsid w:val="00082AAC"/>
    <w:rsid w:val="00083835"/>
    <w:rsid w:val="00083ECE"/>
    <w:rsid w:val="00085733"/>
    <w:rsid w:val="00085C9B"/>
    <w:rsid w:val="00091A8B"/>
    <w:rsid w:val="000920E7"/>
    <w:rsid w:val="00094EFA"/>
    <w:rsid w:val="000A0E02"/>
    <w:rsid w:val="000B2D36"/>
    <w:rsid w:val="000B7DBC"/>
    <w:rsid w:val="000C0A2F"/>
    <w:rsid w:val="000C3D7E"/>
    <w:rsid w:val="000C5990"/>
    <w:rsid w:val="000C7E84"/>
    <w:rsid w:val="000D047F"/>
    <w:rsid w:val="000D297E"/>
    <w:rsid w:val="000E1CA0"/>
    <w:rsid w:val="000E2CD7"/>
    <w:rsid w:val="000E6FB5"/>
    <w:rsid w:val="000F04B1"/>
    <w:rsid w:val="000F0AB2"/>
    <w:rsid w:val="000F15ED"/>
    <w:rsid w:val="0010025B"/>
    <w:rsid w:val="00106A91"/>
    <w:rsid w:val="00112DCE"/>
    <w:rsid w:val="00116ADE"/>
    <w:rsid w:val="00120D1C"/>
    <w:rsid w:val="00120F45"/>
    <w:rsid w:val="0012105F"/>
    <w:rsid w:val="001213E4"/>
    <w:rsid w:val="0012371D"/>
    <w:rsid w:val="00125ABC"/>
    <w:rsid w:val="00131396"/>
    <w:rsid w:val="0013783C"/>
    <w:rsid w:val="001448BA"/>
    <w:rsid w:val="001511AA"/>
    <w:rsid w:val="00151997"/>
    <w:rsid w:val="001520D8"/>
    <w:rsid w:val="00155766"/>
    <w:rsid w:val="001612C6"/>
    <w:rsid w:val="00161658"/>
    <w:rsid w:val="0016220F"/>
    <w:rsid w:val="00164EBA"/>
    <w:rsid w:val="00170C2E"/>
    <w:rsid w:val="00171319"/>
    <w:rsid w:val="00171FCF"/>
    <w:rsid w:val="00173F84"/>
    <w:rsid w:val="00174395"/>
    <w:rsid w:val="00174E33"/>
    <w:rsid w:val="001777FE"/>
    <w:rsid w:val="001778C7"/>
    <w:rsid w:val="00187F25"/>
    <w:rsid w:val="00191903"/>
    <w:rsid w:val="0019504C"/>
    <w:rsid w:val="001976BB"/>
    <w:rsid w:val="001A04E4"/>
    <w:rsid w:val="001A449D"/>
    <w:rsid w:val="001A5CAC"/>
    <w:rsid w:val="001A64AD"/>
    <w:rsid w:val="001A689B"/>
    <w:rsid w:val="001B2C68"/>
    <w:rsid w:val="001C1841"/>
    <w:rsid w:val="001C46BD"/>
    <w:rsid w:val="001C4F32"/>
    <w:rsid w:val="001C7CB6"/>
    <w:rsid w:val="001D38FA"/>
    <w:rsid w:val="001E1918"/>
    <w:rsid w:val="001E324D"/>
    <w:rsid w:val="001E384D"/>
    <w:rsid w:val="001E5A76"/>
    <w:rsid w:val="001F0A2E"/>
    <w:rsid w:val="001F1E4B"/>
    <w:rsid w:val="00200248"/>
    <w:rsid w:val="00201204"/>
    <w:rsid w:val="002025DA"/>
    <w:rsid w:val="002025DC"/>
    <w:rsid w:val="00205721"/>
    <w:rsid w:val="0020645D"/>
    <w:rsid w:val="00212E5D"/>
    <w:rsid w:val="0021358E"/>
    <w:rsid w:val="00214F2F"/>
    <w:rsid w:val="00214F99"/>
    <w:rsid w:val="00216F1F"/>
    <w:rsid w:val="00217721"/>
    <w:rsid w:val="00232413"/>
    <w:rsid w:val="00232A28"/>
    <w:rsid w:val="00233CA6"/>
    <w:rsid w:val="0024014A"/>
    <w:rsid w:val="002402AF"/>
    <w:rsid w:val="00240585"/>
    <w:rsid w:val="00240797"/>
    <w:rsid w:val="002425BE"/>
    <w:rsid w:val="00247D88"/>
    <w:rsid w:val="00252A64"/>
    <w:rsid w:val="00257315"/>
    <w:rsid w:val="00261495"/>
    <w:rsid w:val="0026166C"/>
    <w:rsid w:val="002643EA"/>
    <w:rsid w:val="00271B13"/>
    <w:rsid w:val="002728E6"/>
    <w:rsid w:val="00273621"/>
    <w:rsid w:val="0028164C"/>
    <w:rsid w:val="00282AA2"/>
    <w:rsid w:val="00292E5E"/>
    <w:rsid w:val="00294CAF"/>
    <w:rsid w:val="00295EAF"/>
    <w:rsid w:val="00297827"/>
    <w:rsid w:val="002A0F32"/>
    <w:rsid w:val="002A47AB"/>
    <w:rsid w:val="002B2B18"/>
    <w:rsid w:val="002B3FF2"/>
    <w:rsid w:val="002B63DE"/>
    <w:rsid w:val="002C0D03"/>
    <w:rsid w:val="002C2DFB"/>
    <w:rsid w:val="002C407E"/>
    <w:rsid w:val="002C7331"/>
    <w:rsid w:val="002D2275"/>
    <w:rsid w:val="002D40CB"/>
    <w:rsid w:val="002D40DD"/>
    <w:rsid w:val="002D75B3"/>
    <w:rsid w:val="002E274C"/>
    <w:rsid w:val="002E409E"/>
    <w:rsid w:val="002E40B5"/>
    <w:rsid w:val="002E7BB4"/>
    <w:rsid w:val="002F15E0"/>
    <w:rsid w:val="002F24DA"/>
    <w:rsid w:val="002F380C"/>
    <w:rsid w:val="002F6F8E"/>
    <w:rsid w:val="0030014F"/>
    <w:rsid w:val="00301599"/>
    <w:rsid w:val="00302647"/>
    <w:rsid w:val="0030394A"/>
    <w:rsid w:val="00307A58"/>
    <w:rsid w:val="00307AD0"/>
    <w:rsid w:val="00307C85"/>
    <w:rsid w:val="00314228"/>
    <w:rsid w:val="0031474F"/>
    <w:rsid w:val="003147C7"/>
    <w:rsid w:val="00320E92"/>
    <w:rsid w:val="00321F7F"/>
    <w:rsid w:val="00324208"/>
    <w:rsid w:val="0033480F"/>
    <w:rsid w:val="00341FA8"/>
    <w:rsid w:val="003447B1"/>
    <w:rsid w:val="00344C3C"/>
    <w:rsid w:val="00344DAB"/>
    <w:rsid w:val="00346D3E"/>
    <w:rsid w:val="00351D53"/>
    <w:rsid w:val="00366DD0"/>
    <w:rsid w:val="0036748A"/>
    <w:rsid w:val="003675AE"/>
    <w:rsid w:val="003705BC"/>
    <w:rsid w:val="0037101B"/>
    <w:rsid w:val="00372F46"/>
    <w:rsid w:val="003829D4"/>
    <w:rsid w:val="00384186"/>
    <w:rsid w:val="00384ED0"/>
    <w:rsid w:val="00386C47"/>
    <w:rsid w:val="003920D3"/>
    <w:rsid w:val="003937DC"/>
    <w:rsid w:val="00394CC5"/>
    <w:rsid w:val="0039532C"/>
    <w:rsid w:val="003972E2"/>
    <w:rsid w:val="00397A4B"/>
    <w:rsid w:val="003A0EDF"/>
    <w:rsid w:val="003A3B4D"/>
    <w:rsid w:val="003B031C"/>
    <w:rsid w:val="003B1485"/>
    <w:rsid w:val="003B52A9"/>
    <w:rsid w:val="003B5890"/>
    <w:rsid w:val="003B75A7"/>
    <w:rsid w:val="003C3193"/>
    <w:rsid w:val="003C383D"/>
    <w:rsid w:val="003C4191"/>
    <w:rsid w:val="003C432F"/>
    <w:rsid w:val="003C4D6E"/>
    <w:rsid w:val="003D05DB"/>
    <w:rsid w:val="003D1AF7"/>
    <w:rsid w:val="003D1BAB"/>
    <w:rsid w:val="003D6383"/>
    <w:rsid w:val="003D7FE5"/>
    <w:rsid w:val="003E2614"/>
    <w:rsid w:val="003E5E17"/>
    <w:rsid w:val="003E7251"/>
    <w:rsid w:val="003F0B51"/>
    <w:rsid w:val="003F1EB6"/>
    <w:rsid w:val="003F2568"/>
    <w:rsid w:val="003F67A1"/>
    <w:rsid w:val="003F77F5"/>
    <w:rsid w:val="003F7E20"/>
    <w:rsid w:val="00400BD1"/>
    <w:rsid w:val="00403157"/>
    <w:rsid w:val="00406524"/>
    <w:rsid w:val="004066F3"/>
    <w:rsid w:val="00410120"/>
    <w:rsid w:val="00410DAB"/>
    <w:rsid w:val="00411715"/>
    <w:rsid w:val="00421F21"/>
    <w:rsid w:val="00427936"/>
    <w:rsid w:val="00427B71"/>
    <w:rsid w:val="004410F0"/>
    <w:rsid w:val="00445648"/>
    <w:rsid w:val="004459B7"/>
    <w:rsid w:val="00450281"/>
    <w:rsid w:val="004505E6"/>
    <w:rsid w:val="00452E73"/>
    <w:rsid w:val="00470761"/>
    <w:rsid w:val="004750D8"/>
    <w:rsid w:val="00475763"/>
    <w:rsid w:val="00477C76"/>
    <w:rsid w:val="00483502"/>
    <w:rsid w:val="00486872"/>
    <w:rsid w:val="00486C7D"/>
    <w:rsid w:val="004926FC"/>
    <w:rsid w:val="004A0A72"/>
    <w:rsid w:val="004B66F1"/>
    <w:rsid w:val="004C10A6"/>
    <w:rsid w:val="004C422F"/>
    <w:rsid w:val="004C4627"/>
    <w:rsid w:val="004C66DC"/>
    <w:rsid w:val="004D5E6E"/>
    <w:rsid w:val="004D76A7"/>
    <w:rsid w:val="004E0ABB"/>
    <w:rsid w:val="004E0E73"/>
    <w:rsid w:val="004E216E"/>
    <w:rsid w:val="004E26E4"/>
    <w:rsid w:val="004E28D5"/>
    <w:rsid w:val="004E3FC5"/>
    <w:rsid w:val="004E666A"/>
    <w:rsid w:val="004E7933"/>
    <w:rsid w:val="004F01CC"/>
    <w:rsid w:val="004F091C"/>
    <w:rsid w:val="005020B6"/>
    <w:rsid w:val="00505D61"/>
    <w:rsid w:val="005100A5"/>
    <w:rsid w:val="00515AEF"/>
    <w:rsid w:val="00516940"/>
    <w:rsid w:val="00525A59"/>
    <w:rsid w:val="005264CA"/>
    <w:rsid w:val="00527B5C"/>
    <w:rsid w:val="00531498"/>
    <w:rsid w:val="00531690"/>
    <w:rsid w:val="00532724"/>
    <w:rsid w:val="00541C1E"/>
    <w:rsid w:val="00543172"/>
    <w:rsid w:val="005431C0"/>
    <w:rsid w:val="00543385"/>
    <w:rsid w:val="005458C8"/>
    <w:rsid w:val="00545FCD"/>
    <w:rsid w:val="005474D7"/>
    <w:rsid w:val="00550B7C"/>
    <w:rsid w:val="00550B80"/>
    <w:rsid w:val="00552B41"/>
    <w:rsid w:val="00552EBF"/>
    <w:rsid w:val="00553692"/>
    <w:rsid w:val="00556F40"/>
    <w:rsid w:val="00556F4F"/>
    <w:rsid w:val="00560D85"/>
    <w:rsid w:val="0056358A"/>
    <w:rsid w:val="00566C3B"/>
    <w:rsid w:val="005702D1"/>
    <w:rsid w:val="00572A85"/>
    <w:rsid w:val="00573347"/>
    <w:rsid w:val="00573ADC"/>
    <w:rsid w:val="00573B76"/>
    <w:rsid w:val="00574F79"/>
    <w:rsid w:val="00575496"/>
    <w:rsid w:val="0057646E"/>
    <w:rsid w:val="0057769C"/>
    <w:rsid w:val="005777E2"/>
    <w:rsid w:val="00581CBB"/>
    <w:rsid w:val="00583D54"/>
    <w:rsid w:val="00584254"/>
    <w:rsid w:val="0058508E"/>
    <w:rsid w:val="00591F28"/>
    <w:rsid w:val="005971BA"/>
    <w:rsid w:val="005A18D9"/>
    <w:rsid w:val="005A4FBF"/>
    <w:rsid w:val="005A5605"/>
    <w:rsid w:val="005A5848"/>
    <w:rsid w:val="005A7C8A"/>
    <w:rsid w:val="005B182B"/>
    <w:rsid w:val="005B187A"/>
    <w:rsid w:val="005B2E98"/>
    <w:rsid w:val="005B56BE"/>
    <w:rsid w:val="005B6679"/>
    <w:rsid w:val="005B6CF1"/>
    <w:rsid w:val="005C3128"/>
    <w:rsid w:val="005D4ABD"/>
    <w:rsid w:val="005D723C"/>
    <w:rsid w:val="005D7A43"/>
    <w:rsid w:val="005E3DDE"/>
    <w:rsid w:val="005E57E6"/>
    <w:rsid w:val="005E6773"/>
    <w:rsid w:val="005E6D4B"/>
    <w:rsid w:val="005E7FED"/>
    <w:rsid w:val="005F13BA"/>
    <w:rsid w:val="005F44F0"/>
    <w:rsid w:val="005F52C9"/>
    <w:rsid w:val="00600EE8"/>
    <w:rsid w:val="00603022"/>
    <w:rsid w:val="0060701C"/>
    <w:rsid w:val="00613288"/>
    <w:rsid w:val="006143E2"/>
    <w:rsid w:val="006145F4"/>
    <w:rsid w:val="00614B63"/>
    <w:rsid w:val="006163D4"/>
    <w:rsid w:val="006228E6"/>
    <w:rsid w:val="0063459D"/>
    <w:rsid w:val="00635C5F"/>
    <w:rsid w:val="00645E9B"/>
    <w:rsid w:val="0064770B"/>
    <w:rsid w:val="00650F9F"/>
    <w:rsid w:val="00651C98"/>
    <w:rsid w:val="006552E7"/>
    <w:rsid w:val="006559B9"/>
    <w:rsid w:val="00655BE0"/>
    <w:rsid w:val="00655D65"/>
    <w:rsid w:val="00660995"/>
    <w:rsid w:val="006617A4"/>
    <w:rsid w:val="00663907"/>
    <w:rsid w:val="006668EE"/>
    <w:rsid w:val="006674F8"/>
    <w:rsid w:val="00671282"/>
    <w:rsid w:val="00675557"/>
    <w:rsid w:val="00681E60"/>
    <w:rsid w:val="00685E66"/>
    <w:rsid w:val="00686BC4"/>
    <w:rsid w:val="006919A3"/>
    <w:rsid w:val="00697A7B"/>
    <w:rsid w:val="006A4B56"/>
    <w:rsid w:val="006B3F0A"/>
    <w:rsid w:val="006C189E"/>
    <w:rsid w:val="006C617F"/>
    <w:rsid w:val="006C6649"/>
    <w:rsid w:val="006D3CCC"/>
    <w:rsid w:val="006D5764"/>
    <w:rsid w:val="006D5B2B"/>
    <w:rsid w:val="006D5DEF"/>
    <w:rsid w:val="006D61D4"/>
    <w:rsid w:val="006D6CFE"/>
    <w:rsid w:val="006E095D"/>
    <w:rsid w:val="006E153D"/>
    <w:rsid w:val="006E1F90"/>
    <w:rsid w:val="006E22AC"/>
    <w:rsid w:val="006E289B"/>
    <w:rsid w:val="006E40EB"/>
    <w:rsid w:val="006E7B41"/>
    <w:rsid w:val="006F0E15"/>
    <w:rsid w:val="006F3440"/>
    <w:rsid w:val="006F375E"/>
    <w:rsid w:val="006F4D0F"/>
    <w:rsid w:val="006F53C2"/>
    <w:rsid w:val="006F591F"/>
    <w:rsid w:val="00706517"/>
    <w:rsid w:val="00707A57"/>
    <w:rsid w:val="0071414D"/>
    <w:rsid w:val="00717560"/>
    <w:rsid w:val="00723516"/>
    <w:rsid w:val="0072468A"/>
    <w:rsid w:val="0072474D"/>
    <w:rsid w:val="0072597B"/>
    <w:rsid w:val="00725A70"/>
    <w:rsid w:val="00726895"/>
    <w:rsid w:val="007346E5"/>
    <w:rsid w:val="007356D1"/>
    <w:rsid w:val="007423CF"/>
    <w:rsid w:val="00745202"/>
    <w:rsid w:val="00750505"/>
    <w:rsid w:val="00751038"/>
    <w:rsid w:val="00751565"/>
    <w:rsid w:val="0075216D"/>
    <w:rsid w:val="0076093C"/>
    <w:rsid w:val="00760D55"/>
    <w:rsid w:val="00762031"/>
    <w:rsid w:val="007659CA"/>
    <w:rsid w:val="00766D20"/>
    <w:rsid w:val="00770F58"/>
    <w:rsid w:val="00773CA0"/>
    <w:rsid w:val="00777A8C"/>
    <w:rsid w:val="0078014B"/>
    <w:rsid w:val="00780ABE"/>
    <w:rsid w:val="00781BC7"/>
    <w:rsid w:val="0078684A"/>
    <w:rsid w:val="00791C63"/>
    <w:rsid w:val="00792091"/>
    <w:rsid w:val="00793451"/>
    <w:rsid w:val="00794CC7"/>
    <w:rsid w:val="00794EE3"/>
    <w:rsid w:val="00794FB6"/>
    <w:rsid w:val="00797D03"/>
    <w:rsid w:val="007A232C"/>
    <w:rsid w:val="007A7140"/>
    <w:rsid w:val="007B62B0"/>
    <w:rsid w:val="007B6976"/>
    <w:rsid w:val="007C04EE"/>
    <w:rsid w:val="007C0C49"/>
    <w:rsid w:val="007C3350"/>
    <w:rsid w:val="007C3F6C"/>
    <w:rsid w:val="007C6C80"/>
    <w:rsid w:val="007D227D"/>
    <w:rsid w:val="007E0D95"/>
    <w:rsid w:val="007E4C41"/>
    <w:rsid w:val="007F085B"/>
    <w:rsid w:val="007F47FD"/>
    <w:rsid w:val="007F59A0"/>
    <w:rsid w:val="007F5A39"/>
    <w:rsid w:val="007F76D8"/>
    <w:rsid w:val="007F774F"/>
    <w:rsid w:val="007F7AE9"/>
    <w:rsid w:val="00801D57"/>
    <w:rsid w:val="00805A60"/>
    <w:rsid w:val="00810788"/>
    <w:rsid w:val="00810D1A"/>
    <w:rsid w:val="00812439"/>
    <w:rsid w:val="00814A47"/>
    <w:rsid w:val="00821719"/>
    <w:rsid w:val="00824C6C"/>
    <w:rsid w:val="00826D20"/>
    <w:rsid w:val="008276B8"/>
    <w:rsid w:val="00831E26"/>
    <w:rsid w:val="00833057"/>
    <w:rsid w:val="00837B61"/>
    <w:rsid w:val="00843A8F"/>
    <w:rsid w:val="0084551F"/>
    <w:rsid w:val="00851937"/>
    <w:rsid w:val="00851B4F"/>
    <w:rsid w:val="00854332"/>
    <w:rsid w:val="008564C5"/>
    <w:rsid w:val="00860826"/>
    <w:rsid w:val="008611CA"/>
    <w:rsid w:val="0086203C"/>
    <w:rsid w:val="00863BBF"/>
    <w:rsid w:val="008655A1"/>
    <w:rsid w:val="00866A51"/>
    <w:rsid w:val="00867358"/>
    <w:rsid w:val="00867E7D"/>
    <w:rsid w:val="0087238B"/>
    <w:rsid w:val="008766DC"/>
    <w:rsid w:val="00882E6C"/>
    <w:rsid w:val="008853DE"/>
    <w:rsid w:val="008858D3"/>
    <w:rsid w:val="00886EF8"/>
    <w:rsid w:val="008950C8"/>
    <w:rsid w:val="008963E9"/>
    <w:rsid w:val="00896862"/>
    <w:rsid w:val="008A6BA1"/>
    <w:rsid w:val="008B2623"/>
    <w:rsid w:val="008B583A"/>
    <w:rsid w:val="008B649F"/>
    <w:rsid w:val="008C24E4"/>
    <w:rsid w:val="008C3960"/>
    <w:rsid w:val="008C4C21"/>
    <w:rsid w:val="008D0217"/>
    <w:rsid w:val="008D3061"/>
    <w:rsid w:val="008D539B"/>
    <w:rsid w:val="008E3B06"/>
    <w:rsid w:val="008E57EB"/>
    <w:rsid w:val="008E667F"/>
    <w:rsid w:val="008E7D45"/>
    <w:rsid w:val="008F6670"/>
    <w:rsid w:val="00900F9E"/>
    <w:rsid w:val="0090396A"/>
    <w:rsid w:val="00904711"/>
    <w:rsid w:val="00906446"/>
    <w:rsid w:val="009069AB"/>
    <w:rsid w:val="00906BC2"/>
    <w:rsid w:val="009111AC"/>
    <w:rsid w:val="0091567E"/>
    <w:rsid w:val="0092296A"/>
    <w:rsid w:val="009246B4"/>
    <w:rsid w:val="0092517E"/>
    <w:rsid w:val="00926EE0"/>
    <w:rsid w:val="00927684"/>
    <w:rsid w:val="009308F6"/>
    <w:rsid w:val="00930A78"/>
    <w:rsid w:val="009338CE"/>
    <w:rsid w:val="00934E24"/>
    <w:rsid w:val="00935CE8"/>
    <w:rsid w:val="0094170B"/>
    <w:rsid w:val="0094551E"/>
    <w:rsid w:val="00951AB9"/>
    <w:rsid w:val="00960772"/>
    <w:rsid w:val="009627AF"/>
    <w:rsid w:val="00962FE6"/>
    <w:rsid w:val="009632A1"/>
    <w:rsid w:val="009647C0"/>
    <w:rsid w:val="00966DB9"/>
    <w:rsid w:val="00972D6A"/>
    <w:rsid w:val="009757F8"/>
    <w:rsid w:val="009760D5"/>
    <w:rsid w:val="009763F5"/>
    <w:rsid w:val="009835B1"/>
    <w:rsid w:val="00985219"/>
    <w:rsid w:val="009860A9"/>
    <w:rsid w:val="00987FE2"/>
    <w:rsid w:val="009919B4"/>
    <w:rsid w:val="00991EB4"/>
    <w:rsid w:val="00993001"/>
    <w:rsid w:val="00993A42"/>
    <w:rsid w:val="00994A37"/>
    <w:rsid w:val="009A5FE1"/>
    <w:rsid w:val="009B3463"/>
    <w:rsid w:val="009B4556"/>
    <w:rsid w:val="009B682E"/>
    <w:rsid w:val="009C22C1"/>
    <w:rsid w:val="009D1D1E"/>
    <w:rsid w:val="009D2360"/>
    <w:rsid w:val="009D3AF1"/>
    <w:rsid w:val="009D4B2B"/>
    <w:rsid w:val="009E1BC2"/>
    <w:rsid w:val="009E21C9"/>
    <w:rsid w:val="009E50E5"/>
    <w:rsid w:val="009F372C"/>
    <w:rsid w:val="00A020E9"/>
    <w:rsid w:val="00A03F67"/>
    <w:rsid w:val="00A07EF3"/>
    <w:rsid w:val="00A108B5"/>
    <w:rsid w:val="00A10F95"/>
    <w:rsid w:val="00A12AF1"/>
    <w:rsid w:val="00A20805"/>
    <w:rsid w:val="00A3003E"/>
    <w:rsid w:val="00A326AA"/>
    <w:rsid w:val="00A42BDE"/>
    <w:rsid w:val="00A434F3"/>
    <w:rsid w:val="00A44378"/>
    <w:rsid w:val="00A44509"/>
    <w:rsid w:val="00A54B40"/>
    <w:rsid w:val="00A5781A"/>
    <w:rsid w:val="00A61435"/>
    <w:rsid w:val="00A66509"/>
    <w:rsid w:val="00A708C1"/>
    <w:rsid w:val="00A71FCC"/>
    <w:rsid w:val="00A73DD2"/>
    <w:rsid w:val="00A74FDD"/>
    <w:rsid w:val="00A83FDF"/>
    <w:rsid w:val="00A852A5"/>
    <w:rsid w:val="00A941F6"/>
    <w:rsid w:val="00AA7030"/>
    <w:rsid w:val="00AB0834"/>
    <w:rsid w:val="00AB2FA5"/>
    <w:rsid w:val="00AB5F0C"/>
    <w:rsid w:val="00AC5F08"/>
    <w:rsid w:val="00AC7450"/>
    <w:rsid w:val="00AC7E9B"/>
    <w:rsid w:val="00AD2DBC"/>
    <w:rsid w:val="00AD3BBB"/>
    <w:rsid w:val="00AD3CE1"/>
    <w:rsid w:val="00AD68FE"/>
    <w:rsid w:val="00AE3D9C"/>
    <w:rsid w:val="00AE49AE"/>
    <w:rsid w:val="00AE680B"/>
    <w:rsid w:val="00AF0F27"/>
    <w:rsid w:val="00AF11F6"/>
    <w:rsid w:val="00AF33A0"/>
    <w:rsid w:val="00AF71C3"/>
    <w:rsid w:val="00B00C2F"/>
    <w:rsid w:val="00B02A07"/>
    <w:rsid w:val="00B03457"/>
    <w:rsid w:val="00B05551"/>
    <w:rsid w:val="00B06CC8"/>
    <w:rsid w:val="00B11E4E"/>
    <w:rsid w:val="00B1490F"/>
    <w:rsid w:val="00B17877"/>
    <w:rsid w:val="00B31C40"/>
    <w:rsid w:val="00B3774E"/>
    <w:rsid w:val="00B406D2"/>
    <w:rsid w:val="00B40FA0"/>
    <w:rsid w:val="00B45DFF"/>
    <w:rsid w:val="00B52F3B"/>
    <w:rsid w:val="00B53B2D"/>
    <w:rsid w:val="00B555A6"/>
    <w:rsid w:val="00B568EE"/>
    <w:rsid w:val="00B56BA8"/>
    <w:rsid w:val="00B57FBA"/>
    <w:rsid w:val="00B6155E"/>
    <w:rsid w:val="00B6368E"/>
    <w:rsid w:val="00B670DD"/>
    <w:rsid w:val="00B67CFF"/>
    <w:rsid w:val="00B67D42"/>
    <w:rsid w:val="00B701B7"/>
    <w:rsid w:val="00B7180F"/>
    <w:rsid w:val="00B755C8"/>
    <w:rsid w:val="00B80C8F"/>
    <w:rsid w:val="00B8176E"/>
    <w:rsid w:val="00B81893"/>
    <w:rsid w:val="00B81926"/>
    <w:rsid w:val="00B8215B"/>
    <w:rsid w:val="00B8793F"/>
    <w:rsid w:val="00B90A8E"/>
    <w:rsid w:val="00B91031"/>
    <w:rsid w:val="00B91E3A"/>
    <w:rsid w:val="00B94410"/>
    <w:rsid w:val="00B95291"/>
    <w:rsid w:val="00B96322"/>
    <w:rsid w:val="00BA5038"/>
    <w:rsid w:val="00BB1B85"/>
    <w:rsid w:val="00BB4082"/>
    <w:rsid w:val="00BC0393"/>
    <w:rsid w:val="00BC0492"/>
    <w:rsid w:val="00BC16CF"/>
    <w:rsid w:val="00BC2670"/>
    <w:rsid w:val="00BC431E"/>
    <w:rsid w:val="00BC65F0"/>
    <w:rsid w:val="00BD0C75"/>
    <w:rsid w:val="00BD1067"/>
    <w:rsid w:val="00BD21BD"/>
    <w:rsid w:val="00BD3BB5"/>
    <w:rsid w:val="00BD7610"/>
    <w:rsid w:val="00BD77D6"/>
    <w:rsid w:val="00BE56AA"/>
    <w:rsid w:val="00BE73AF"/>
    <w:rsid w:val="00BF1278"/>
    <w:rsid w:val="00BF56DE"/>
    <w:rsid w:val="00BF589A"/>
    <w:rsid w:val="00BF661E"/>
    <w:rsid w:val="00BF693E"/>
    <w:rsid w:val="00C000A2"/>
    <w:rsid w:val="00C04DF4"/>
    <w:rsid w:val="00C07FE8"/>
    <w:rsid w:val="00C11510"/>
    <w:rsid w:val="00C13CD4"/>
    <w:rsid w:val="00C14C73"/>
    <w:rsid w:val="00C16904"/>
    <w:rsid w:val="00C23A72"/>
    <w:rsid w:val="00C24D07"/>
    <w:rsid w:val="00C24EB2"/>
    <w:rsid w:val="00C26182"/>
    <w:rsid w:val="00C27308"/>
    <w:rsid w:val="00C27613"/>
    <w:rsid w:val="00C30D52"/>
    <w:rsid w:val="00C32176"/>
    <w:rsid w:val="00C32F21"/>
    <w:rsid w:val="00C32F96"/>
    <w:rsid w:val="00C3670B"/>
    <w:rsid w:val="00C45A2A"/>
    <w:rsid w:val="00C477E8"/>
    <w:rsid w:val="00C5225B"/>
    <w:rsid w:val="00C5365D"/>
    <w:rsid w:val="00C56BD3"/>
    <w:rsid w:val="00C61D18"/>
    <w:rsid w:val="00C632D1"/>
    <w:rsid w:val="00C63519"/>
    <w:rsid w:val="00C64499"/>
    <w:rsid w:val="00C677E2"/>
    <w:rsid w:val="00C67998"/>
    <w:rsid w:val="00C7177C"/>
    <w:rsid w:val="00C72138"/>
    <w:rsid w:val="00C7712D"/>
    <w:rsid w:val="00C77E9C"/>
    <w:rsid w:val="00C82B26"/>
    <w:rsid w:val="00C845A0"/>
    <w:rsid w:val="00C86497"/>
    <w:rsid w:val="00C904AB"/>
    <w:rsid w:val="00C9334B"/>
    <w:rsid w:val="00C940F3"/>
    <w:rsid w:val="00CA042E"/>
    <w:rsid w:val="00CA0779"/>
    <w:rsid w:val="00CA084D"/>
    <w:rsid w:val="00CA259E"/>
    <w:rsid w:val="00CB0B6E"/>
    <w:rsid w:val="00CB2E90"/>
    <w:rsid w:val="00CB6840"/>
    <w:rsid w:val="00CC74DD"/>
    <w:rsid w:val="00CC7FCC"/>
    <w:rsid w:val="00CD4F83"/>
    <w:rsid w:val="00CD6CD2"/>
    <w:rsid w:val="00CF0DBC"/>
    <w:rsid w:val="00CF1E2D"/>
    <w:rsid w:val="00CF3329"/>
    <w:rsid w:val="00CF37C0"/>
    <w:rsid w:val="00CF41DE"/>
    <w:rsid w:val="00CF686B"/>
    <w:rsid w:val="00CF7AC3"/>
    <w:rsid w:val="00D01EF6"/>
    <w:rsid w:val="00D02171"/>
    <w:rsid w:val="00D07A12"/>
    <w:rsid w:val="00D1236A"/>
    <w:rsid w:val="00D1610D"/>
    <w:rsid w:val="00D16D70"/>
    <w:rsid w:val="00D202CF"/>
    <w:rsid w:val="00D242BB"/>
    <w:rsid w:val="00D25B5B"/>
    <w:rsid w:val="00D31549"/>
    <w:rsid w:val="00D31ACE"/>
    <w:rsid w:val="00D32D83"/>
    <w:rsid w:val="00D34186"/>
    <w:rsid w:val="00D375A9"/>
    <w:rsid w:val="00D4160C"/>
    <w:rsid w:val="00D434F0"/>
    <w:rsid w:val="00D43880"/>
    <w:rsid w:val="00D45AB7"/>
    <w:rsid w:val="00D50349"/>
    <w:rsid w:val="00D568A0"/>
    <w:rsid w:val="00D609A5"/>
    <w:rsid w:val="00D61B63"/>
    <w:rsid w:val="00D63243"/>
    <w:rsid w:val="00D66BC7"/>
    <w:rsid w:val="00D67465"/>
    <w:rsid w:val="00D7136A"/>
    <w:rsid w:val="00D72D28"/>
    <w:rsid w:val="00D80D18"/>
    <w:rsid w:val="00D81AAC"/>
    <w:rsid w:val="00D82C83"/>
    <w:rsid w:val="00D95C5B"/>
    <w:rsid w:val="00D9795E"/>
    <w:rsid w:val="00DA45FB"/>
    <w:rsid w:val="00DA6C8C"/>
    <w:rsid w:val="00DA772B"/>
    <w:rsid w:val="00DA77DF"/>
    <w:rsid w:val="00DB24EB"/>
    <w:rsid w:val="00DB413C"/>
    <w:rsid w:val="00DB6FE2"/>
    <w:rsid w:val="00DB791C"/>
    <w:rsid w:val="00DC19D6"/>
    <w:rsid w:val="00DC6AC4"/>
    <w:rsid w:val="00DD0734"/>
    <w:rsid w:val="00DD5F8F"/>
    <w:rsid w:val="00DE33F0"/>
    <w:rsid w:val="00DE4A65"/>
    <w:rsid w:val="00DF0C79"/>
    <w:rsid w:val="00DF11E4"/>
    <w:rsid w:val="00DF1483"/>
    <w:rsid w:val="00DF22D5"/>
    <w:rsid w:val="00DF36A7"/>
    <w:rsid w:val="00DF470E"/>
    <w:rsid w:val="00E02A0D"/>
    <w:rsid w:val="00E05B9F"/>
    <w:rsid w:val="00E07048"/>
    <w:rsid w:val="00E13486"/>
    <w:rsid w:val="00E13D60"/>
    <w:rsid w:val="00E147B5"/>
    <w:rsid w:val="00E15C72"/>
    <w:rsid w:val="00E213AE"/>
    <w:rsid w:val="00E230EB"/>
    <w:rsid w:val="00E234FF"/>
    <w:rsid w:val="00E25D8B"/>
    <w:rsid w:val="00E26F71"/>
    <w:rsid w:val="00E3175D"/>
    <w:rsid w:val="00E33115"/>
    <w:rsid w:val="00E37198"/>
    <w:rsid w:val="00E37AD8"/>
    <w:rsid w:val="00E411D8"/>
    <w:rsid w:val="00E4263D"/>
    <w:rsid w:val="00E431D1"/>
    <w:rsid w:val="00E43CB2"/>
    <w:rsid w:val="00E45D59"/>
    <w:rsid w:val="00E568BE"/>
    <w:rsid w:val="00E57F34"/>
    <w:rsid w:val="00E62B13"/>
    <w:rsid w:val="00E64CEA"/>
    <w:rsid w:val="00E717A7"/>
    <w:rsid w:val="00E719E7"/>
    <w:rsid w:val="00E71AC9"/>
    <w:rsid w:val="00E74C32"/>
    <w:rsid w:val="00E75383"/>
    <w:rsid w:val="00E816B6"/>
    <w:rsid w:val="00E833C9"/>
    <w:rsid w:val="00E85FB1"/>
    <w:rsid w:val="00E90D80"/>
    <w:rsid w:val="00E91954"/>
    <w:rsid w:val="00E92F4C"/>
    <w:rsid w:val="00E945E2"/>
    <w:rsid w:val="00EA2973"/>
    <w:rsid w:val="00EA387B"/>
    <w:rsid w:val="00EA50A0"/>
    <w:rsid w:val="00EA530B"/>
    <w:rsid w:val="00EA5A86"/>
    <w:rsid w:val="00EB0FA7"/>
    <w:rsid w:val="00EB17A7"/>
    <w:rsid w:val="00EB4278"/>
    <w:rsid w:val="00EB7277"/>
    <w:rsid w:val="00EB73F7"/>
    <w:rsid w:val="00EC4E76"/>
    <w:rsid w:val="00EC5C27"/>
    <w:rsid w:val="00EC7213"/>
    <w:rsid w:val="00EC7657"/>
    <w:rsid w:val="00EC7D9D"/>
    <w:rsid w:val="00ED305A"/>
    <w:rsid w:val="00ED48C1"/>
    <w:rsid w:val="00ED683C"/>
    <w:rsid w:val="00EE15C7"/>
    <w:rsid w:val="00EE3572"/>
    <w:rsid w:val="00EE3D49"/>
    <w:rsid w:val="00EF2B35"/>
    <w:rsid w:val="00EF3255"/>
    <w:rsid w:val="00EF34CD"/>
    <w:rsid w:val="00EF578B"/>
    <w:rsid w:val="00EF61DA"/>
    <w:rsid w:val="00F00795"/>
    <w:rsid w:val="00F007D3"/>
    <w:rsid w:val="00F0304E"/>
    <w:rsid w:val="00F07981"/>
    <w:rsid w:val="00F1186E"/>
    <w:rsid w:val="00F118A1"/>
    <w:rsid w:val="00F17B7A"/>
    <w:rsid w:val="00F17F6B"/>
    <w:rsid w:val="00F22791"/>
    <w:rsid w:val="00F2514E"/>
    <w:rsid w:val="00F251C8"/>
    <w:rsid w:val="00F30408"/>
    <w:rsid w:val="00F3152D"/>
    <w:rsid w:val="00F369F0"/>
    <w:rsid w:val="00F42CAB"/>
    <w:rsid w:val="00F447C7"/>
    <w:rsid w:val="00F51F7E"/>
    <w:rsid w:val="00F53BAA"/>
    <w:rsid w:val="00F55B03"/>
    <w:rsid w:val="00F60085"/>
    <w:rsid w:val="00F606D6"/>
    <w:rsid w:val="00F672FD"/>
    <w:rsid w:val="00F674C7"/>
    <w:rsid w:val="00F704BF"/>
    <w:rsid w:val="00F71115"/>
    <w:rsid w:val="00F73F67"/>
    <w:rsid w:val="00F74FCB"/>
    <w:rsid w:val="00F76A38"/>
    <w:rsid w:val="00F80BA5"/>
    <w:rsid w:val="00F81A56"/>
    <w:rsid w:val="00F90F4C"/>
    <w:rsid w:val="00F9258B"/>
    <w:rsid w:val="00F9496F"/>
    <w:rsid w:val="00FA309E"/>
    <w:rsid w:val="00FA3DFF"/>
    <w:rsid w:val="00FA406D"/>
    <w:rsid w:val="00FA5D39"/>
    <w:rsid w:val="00FB0D57"/>
    <w:rsid w:val="00FC0963"/>
    <w:rsid w:val="00FC60B0"/>
    <w:rsid w:val="00FC731B"/>
    <w:rsid w:val="00FC7EB0"/>
    <w:rsid w:val="00FD0B8F"/>
    <w:rsid w:val="00FD2439"/>
    <w:rsid w:val="00FD2B28"/>
    <w:rsid w:val="00FD36A5"/>
    <w:rsid w:val="00FD7403"/>
    <w:rsid w:val="00FE25A3"/>
    <w:rsid w:val="00FE2FBB"/>
    <w:rsid w:val="00FE408A"/>
    <w:rsid w:val="00FE6547"/>
    <w:rsid w:val="00FF020A"/>
    <w:rsid w:val="00FF1B58"/>
    <w:rsid w:val="00FF1CA5"/>
    <w:rsid w:val="00FF21A1"/>
    <w:rsid w:val="00FF3240"/>
    <w:rsid w:val="00FF39F6"/>
    <w:rsid w:val="00FF4618"/>
    <w:rsid w:val="00FF6052"/>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E4"/>
    <w:pPr>
      <w:spacing w:after="200" w:line="276" w:lineRule="auto"/>
    </w:pPr>
    <w:rPr>
      <w:sz w:val="22"/>
      <w:szCs w:val="22"/>
      <w:lang w:eastAsia="en-US"/>
    </w:rPr>
  </w:style>
  <w:style w:type="paragraph" w:styleId="3">
    <w:name w:val="heading 3"/>
    <w:basedOn w:val="a"/>
    <w:link w:val="30"/>
    <w:uiPriority w:val="99"/>
    <w:qFormat/>
    <w:rsid w:val="00805A6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05A60"/>
    <w:rPr>
      <w:rFonts w:ascii="Times New Roman" w:hAnsi="Times New Roman" w:cs="Times New Roman"/>
      <w:b/>
      <w:bCs/>
      <w:sz w:val="27"/>
      <w:szCs w:val="27"/>
      <w:lang w:eastAsia="ru-RU"/>
    </w:rPr>
  </w:style>
  <w:style w:type="table" w:styleId="a3">
    <w:name w:val="Table Grid"/>
    <w:basedOn w:val="a1"/>
    <w:uiPriority w:val="99"/>
    <w:rsid w:val="00403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6763A"/>
    <w:pPr>
      <w:tabs>
        <w:tab w:val="center" w:pos="4677"/>
        <w:tab w:val="right" w:pos="9355"/>
      </w:tabs>
      <w:spacing w:after="0" w:line="240" w:lineRule="auto"/>
    </w:pPr>
  </w:style>
  <w:style w:type="character" w:customStyle="1" w:styleId="a5">
    <w:name w:val="Верхний колонтитул Знак"/>
    <w:link w:val="a4"/>
    <w:uiPriority w:val="99"/>
    <w:locked/>
    <w:rsid w:val="0006763A"/>
    <w:rPr>
      <w:rFonts w:cs="Times New Roman"/>
    </w:rPr>
  </w:style>
  <w:style w:type="paragraph" w:styleId="a6">
    <w:name w:val="footer"/>
    <w:basedOn w:val="a"/>
    <w:link w:val="a7"/>
    <w:uiPriority w:val="99"/>
    <w:rsid w:val="0006763A"/>
    <w:pPr>
      <w:tabs>
        <w:tab w:val="center" w:pos="4677"/>
        <w:tab w:val="right" w:pos="9355"/>
      </w:tabs>
      <w:spacing w:after="0" w:line="240" w:lineRule="auto"/>
    </w:pPr>
  </w:style>
  <w:style w:type="character" w:customStyle="1" w:styleId="a7">
    <w:name w:val="Нижний колонтитул Знак"/>
    <w:link w:val="a6"/>
    <w:uiPriority w:val="99"/>
    <w:locked/>
    <w:rsid w:val="0006763A"/>
    <w:rPr>
      <w:rFonts w:cs="Times New Roman"/>
    </w:rPr>
  </w:style>
  <w:style w:type="paragraph" w:styleId="a8">
    <w:name w:val="Balloon Text"/>
    <w:basedOn w:val="a"/>
    <w:link w:val="a9"/>
    <w:uiPriority w:val="99"/>
    <w:semiHidden/>
    <w:rsid w:val="0006763A"/>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06763A"/>
    <w:rPr>
      <w:rFonts w:ascii="Tahoma" w:hAnsi="Tahoma" w:cs="Tahoma"/>
      <w:sz w:val="16"/>
      <w:szCs w:val="16"/>
    </w:rPr>
  </w:style>
  <w:style w:type="paragraph" w:customStyle="1" w:styleId="aa">
    <w:name w:val="Нормальный (таблица)"/>
    <w:basedOn w:val="a"/>
    <w:next w:val="a"/>
    <w:uiPriority w:val="99"/>
    <w:rsid w:val="00D1236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Нормальный"/>
    <w:uiPriority w:val="99"/>
    <w:rsid w:val="00E92F4C"/>
    <w:pPr>
      <w:widowControl w:val="0"/>
      <w:autoSpaceDE w:val="0"/>
      <w:autoSpaceDN w:val="0"/>
      <w:adjustRightInd w:val="0"/>
    </w:pPr>
    <w:rPr>
      <w:rFonts w:ascii="Times New Roman" w:eastAsia="Times New Roman" w:hAnsi="Times New Roman"/>
      <w:color w:val="000000"/>
      <w:sz w:val="28"/>
      <w:szCs w:val="28"/>
    </w:rPr>
  </w:style>
  <w:style w:type="paragraph" w:customStyle="1" w:styleId="ConsPlusNormal">
    <w:name w:val="ConsPlusNormal"/>
    <w:uiPriority w:val="99"/>
    <w:rsid w:val="003E7251"/>
    <w:pPr>
      <w:widowControl w:val="0"/>
      <w:autoSpaceDE w:val="0"/>
      <w:autoSpaceDN w:val="0"/>
    </w:pPr>
    <w:rPr>
      <w:rFonts w:eastAsia="Times New Roman" w:cs="Calibri"/>
      <w:sz w:val="22"/>
    </w:rPr>
  </w:style>
  <w:style w:type="character" w:customStyle="1" w:styleId="ac">
    <w:name w:val="Гипертекстовая ссылка"/>
    <w:uiPriority w:val="99"/>
    <w:rsid w:val="00406524"/>
    <w:rPr>
      <w:rFonts w:cs="Times New Roman"/>
      <w:color w:val="106BBE"/>
    </w:rPr>
  </w:style>
  <w:style w:type="character" w:customStyle="1" w:styleId="elementhandle">
    <w:name w:val="element_handle"/>
    <w:uiPriority w:val="99"/>
    <w:rsid w:val="009F372C"/>
  </w:style>
  <w:style w:type="paragraph" w:customStyle="1" w:styleId="Default">
    <w:name w:val="Default"/>
    <w:rsid w:val="00DD5F8F"/>
    <w:pPr>
      <w:autoSpaceDE w:val="0"/>
      <w:autoSpaceDN w:val="0"/>
      <w:adjustRightInd w:val="0"/>
    </w:pPr>
    <w:rPr>
      <w:rFonts w:ascii="Times New Roman" w:hAnsi="Times New Roman"/>
      <w:color w:val="000000"/>
      <w:sz w:val="24"/>
      <w:szCs w:val="24"/>
      <w:lang w:eastAsia="en-US"/>
    </w:rPr>
  </w:style>
  <w:style w:type="character" w:styleId="ad">
    <w:name w:val="Hyperlink"/>
    <w:uiPriority w:val="99"/>
    <w:rsid w:val="00C56BD3"/>
    <w:rPr>
      <w:rFonts w:cs="Times New Roman"/>
      <w:color w:val="0000FF"/>
      <w:u w:val="single"/>
    </w:rPr>
  </w:style>
  <w:style w:type="character" w:customStyle="1" w:styleId="4">
    <w:name w:val="Основной текст (4) + Полужирный"/>
    <w:uiPriority w:val="99"/>
    <w:rsid w:val="00A12AF1"/>
    <w:rPr>
      <w:rFonts w:ascii="Times New Roman" w:hAnsi="Times New Roman" w:cs="Times New Roman"/>
      <w:b/>
      <w:bCs/>
      <w:sz w:val="20"/>
      <w:szCs w:val="20"/>
      <w:shd w:val="clear" w:color="auto" w:fill="FFFFFF"/>
    </w:rPr>
  </w:style>
  <w:style w:type="paragraph" w:customStyle="1" w:styleId="s1">
    <w:name w:val="s_1"/>
    <w:basedOn w:val="a"/>
    <w:rsid w:val="004C4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C422F"/>
    <w:rPr>
      <w:rFonts w:cs="Times New Roman"/>
    </w:rPr>
  </w:style>
  <w:style w:type="paragraph" w:styleId="ae">
    <w:name w:val="Normal (Web)"/>
    <w:basedOn w:val="a"/>
    <w:uiPriority w:val="99"/>
    <w:semiHidden/>
    <w:unhideWhenUsed/>
    <w:rsid w:val="008C24E4"/>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Indent"/>
    <w:basedOn w:val="a"/>
    <w:rsid w:val="008C4C21"/>
    <w:pPr>
      <w:spacing w:after="0" w:line="240" w:lineRule="auto"/>
      <w:ind w:firstLine="709"/>
      <w:jc w:val="both"/>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144">
      <w:bodyDiv w:val="1"/>
      <w:marLeft w:val="0"/>
      <w:marRight w:val="0"/>
      <w:marTop w:val="0"/>
      <w:marBottom w:val="0"/>
      <w:divBdr>
        <w:top w:val="none" w:sz="0" w:space="0" w:color="auto"/>
        <w:left w:val="none" w:sz="0" w:space="0" w:color="auto"/>
        <w:bottom w:val="none" w:sz="0" w:space="0" w:color="auto"/>
        <w:right w:val="none" w:sz="0" w:space="0" w:color="auto"/>
      </w:divBdr>
    </w:div>
    <w:div w:id="60836223">
      <w:bodyDiv w:val="1"/>
      <w:marLeft w:val="0"/>
      <w:marRight w:val="0"/>
      <w:marTop w:val="0"/>
      <w:marBottom w:val="0"/>
      <w:divBdr>
        <w:top w:val="none" w:sz="0" w:space="0" w:color="auto"/>
        <w:left w:val="none" w:sz="0" w:space="0" w:color="auto"/>
        <w:bottom w:val="none" w:sz="0" w:space="0" w:color="auto"/>
        <w:right w:val="none" w:sz="0" w:space="0" w:color="auto"/>
      </w:divBdr>
    </w:div>
    <w:div w:id="98258497">
      <w:bodyDiv w:val="1"/>
      <w:marLeft w:val="0"/>
      <w:marRight w:val="0"/>
      <w:marTop w:val="0"/>
      <w:marBottom w:val="0"/>
      <w:divBdr>
        <w:top w:val="none" w:sz="0" w:space="0" w:color="auto"/>
        <w:left w:val="none" w:sz="0" w:space="0" w:color="auto"/>
        <w:bottom w:val="none" w:sz="0" w:space="0" w:color="auto"/>
        <w:right w:val="none" w:sz="0" w:space="0" w:color="auto"/>
      </w:divBdr>
    </w:div>
    <w:div w:id="233055548">
      <w:bodyDiv w:val="1"/>
      <w:marLeft w:val="0"/>
      <w:marRight w:val="0"/>
      <w:marTop w:val="0"/>
      <w:marBottom w:val="0"/>
      <w:divBdr>
        <w:top w:val="none" w:sz="0" w:space="0" w:color="auto"/>
        <w:left w:val="none" w:sz="0" w:space="0" w:color="auto"/>
        <w:bottom w:val="none" w:sz="0" w:space="0" w:color="auto"/>
        <w:right w:val="none" w:sz="0" w:space="0" w:color="auto"/>
      </w:divBdr>
    </w:div>
    <w:div w:id="347753167">
      <w:bodyDiv w:val="1"/>
      <w:marLeft w:val="0"/>
      <w:marRight w:val="0"/>
      <w:marTop w:val="0"/>
      <w:marBottom w:val="0"/>
      <w:divBdr>
        <w:top w:val="none" w:sz="0" w:space="0" w:color="auto"/>
        <w:left w:val="none" w:sz="0" w:space="0" w:color="auto"/>
        <w:bottom w:val="none" w:sz="0" w:space="0" w:color="auto"/>
        <w:right w:val="none" w:sz="0" w:space="0" w:color="auto"/>
      </w:divBdr>
    </w:div>
    <w:div w:id="400643443">
      <w:bodyDiv w:val="1"/>
      <w:marLeft w:val="0"/>
      <w:marRight w:val="0"/>
      <w:marTop w:val="0"/>
      <w:marBottom w:val="0"/>
      <w:divBdr>
        <w:top w:val="none" w:sz="0" w:space="0" w:color="auto"/>
        <w:left w:val="none" w:sz="0" w:space="0" w:color="auto"/>
        <w:bottom w:val="none" w:sz="0" w:space="0" w:color="auto"/>
        <w:right w:val="none" w:sz="0" w:space="0" w:color="auto"/>
      </w:divBdr>
    </w:div>
    <w:div w:id="468324385">
      <w:bodyDiv w:val="1"/>
      <w:marLeft w:val="0"/>
      <w:marRight w:val="0"/>
      <w:marTop w:val="0"/>
      <w:marBottom w:val="0"/>
      <w:divBdr>
        <w:top w:val="none" w:sz="0" w:space="0" w:color="auto"/>
        <w:left w:val="none" w:sz="0" w:space="0" w:color="auto"/>
        <w:bottom w:val="none" w:sz="0" w:space="0" w:color="auto"/>
        <w:right w:val="none" w:sz="0" w:space="0" w:color="auto"/>
      </w:divBdr>
    </w:div>
    <w:div w:id="470635849">
      <w:bodyDiv w:val="1"/>
      <w:marLeft w:val="0"/>
      <w:marRight w:val="0"/>
      <w:marTop w:val="0"/>
      <w:marBottom w:val="0"/>
      <w:divBdr>
        <w:top w:val="none" w:sz="0" w:space="0" w:color="auto"/>
        <w:left w:val="none" w:sz="0" w:space="0" w:color="auto"/>
        <w:bottom w:val="none" w:sz="0" w:space="0" w:color="auto"/>
        <w:right w:val="none" w:sz="0" w:space="0" w:color="auto"/>
      </w:divBdr>
    </w:div>
    <w:div w:id="517045378">
      <w:bodyDiv w:val="1"/>
      <w:marLeft w:val="0"/>
      <w:marRight w:val="0"/>
      <w:marTop w:val="0"/>
      <w:marBottom w:val="0"/>
      <w:divBdr>
        <w:top w:val="none" w:sz="0" w:space="0" w:color="auto"/>
        <w:left w:val="none" w:sz="0" w:space="0" w:color="auto"/>
        <w:bottom w:val="none" w:sz="0" w:space="0" w:color="auto"/>
        <w:right w:val="none" w:sz="0" w:space="0" w:color="auto"/>
      </w:divBdr>
    </w:div>
    <w:div w:id="622687893">
      <w:bodyDiv w:val="1"/>
      <w:marLeft w:val="0"/>
      <w:marRight w:val="0"/>
      <w:marTop w:val="0"/>
      <w:marBottom w:val="0"/>
      <w:divBdr>
        <w:top w:val="none" w:sz="0" w:space="0" w:color="auto"/>
        <w:left w:val="none" w:sz="0" w:space="0" w:color="auto"/>
        <w:bottom w:val="none" w:sz="0" w:space="0" w:color="auto"/>
        <w:right w:val="none" w:sz="0" w:space="0" w:color="auto"/>
      </w:divBdr>
    </w:div>
    <w:div w:id="654183983">
      <w:bodyDiv w:val="1"/>
      <w:marLeft w:val="0"/>
      <w:marRight w:val="0"/>
      <w:marTop w:val="0"/>
      <w:marBottom w:val="0"/>
      <w:divBdr>
        <w:top w:val="none" w:sz="0" w:space="0" w:color="auto"/>
        <w:left w:val="none" w:sz="0" w:space="0" w:color="auto"/>
        <w:bottom w:val="none" w:sz="0" w:space="0" w:color="auto"/>
        <w:right w:val="none" w:sz="0" w:space="0" w:color="auto"/>
      </w:divBdr>
    </w:div>
    <w:div w:id="830680495">
      <w:bodyDiv w:val="1"/>
      <w:marLeft w:val="0"/>
      <w:marRight w:val="0"/>
      <w:marTop w:val="0"/>
      <w:marBottom w:val="0"/>
      <w:divBdr>
        <w:top w:val="none" w:sz="0" w:space="0" w:color="auto"/>
        <w:left w:val="none" w:sz="0" w:space="0" w:color="auto"/>
        <w:bottom w:val="none" w:sz="0" w:space="0" w:color="auto"/>
        <w:right w:val="none" w:sz="0" w:space="0" w:color="auto"/>
      </w:divBdr>
    </w:div>
    <w:div w:id="845560858">
      <w:bodyDiv w:val="1"/>
      <w:marLeft w:val="0"/>
      <w:marRight w:val="0"/>
      <w:marTop w:val="0"/>
      <w:marBottom w:val="0"/>
      <w:divBdr>
        <w:top w:val="none" w:sz="0" w:space="0" w:color="auto"/>
        <w:left w:val="none" w:sz="0" w:space="0" w:color="auto"/>
        <w:bottom w:val="none" w:sz="0" w:space="0" w:color="auto"/>
        <w:right w:val="none" w:sz="0" w:space="0" w:color="auto"/>
      </w:divBdr>
    </w:div>
    <w:div w:id="860126400">
      <w:bodyDiv w:val="1"/>
      <w:marLeft w:val="0"/>
      <w:marRight w:val="0"/>
      <w:marTop w:val="0"/>
      <w:marBottom w:val="0"/>
      <w:divBdr>
        <w:top w:val="none" w:sz="0" w:space="0" w:color="auto"/>
        <w:left w:val="none" w:sz="0" w:space="0" w:color="auto"/>
        <w:bottom w:val="none" w:sz="0" w:space="0" w:color="auto"/>
        <w:right w:val="none" w:sz="0" w:space="0" w:color="auto"/>
      </w:divBdr>
    </w:div>
    <w:div w:id="878322478">
      <w:bodyDiv w:val="1"/>
      <w:marLeft w:val="0"/>
      <w:marRight w:val="0"/>
      <w:marTop w:val="0"/>
      <w:marBottom w:val="0"/>
      <w:divBdr>
        <w:top w:val="none" w:sz="0" w:space="0" w:color="auto"/>
        <w:left w:val="none" w:sz="0" w:space="0" w:color="auto"/>
        <w:bottom w:val="none" w:sz="0" w:space="0" w:color="auto"/>
        <w:right w:val="none" w:sz="0" w:space="0" w:color="auto"/>
      </w:divBdr>
    </w:div>
    <w:div w:id="918372375">
      <w:bodyDiv w:val="1"/>
      <w:marLeft w:val="0"/>
      <w:marRight w:val="0"/>
      <w:marTop w:val="0"/>
      <w:marBottom w:val="0"/>
      <w:divBdr>
        <w:top w:val="none" w:sz="0" w:space="0" w:color="auto"/>
        <w:left w:val="none" w:sz="0" w:space="0" w:color="auto"/>
        <w:bottom w:val="none" w:sz="0" w:space="0" w:color="auto"/>
        <w:right w:val="none" w:sz="0" w:space="0" w:color="auto"/>
      </w:divBdr>
    </w:div>
    <w:div w:id="1032536281">
      <w:bodyDiv w:val="1"/>
      <w:marLeft w:val="0"/>
      <w:marRight w:val="0"/>
      <w:marTop w:val="0"/>
      <w:marBottom w:val="0"/>
      <w:divBdr>
        <w:top w:val="none" w:sz="0" w:space="0" w:color="auto"/>
        <w:left w:val="none" w:sz="0" w:space="0" w:color="auto"/>
        <w:bottom w:val="none" w:sz="0" w:space="0" w:color="auto"/>
        <w:right w:val="none" w:sz="0" w:space="0" w:color="auto"/>
      </w:divBdr>
    </w:div>
    <w:div w:id="1112162900">
      <w:bodyDiv w:val="1"/>
      <w:marLeft w:val="0"/>
      <w:marRight w:val="0"/>
      <w:marTop w:val="0"/>
      <w:marBottom w:val="0"/>
      <w:divBdr>
        <w:top w:val="none" w:sz="0" w:space="0" w:color="auto"/>
        <w:left w:val="none" w:sz="0" w:space="0" w:color="auto"/>
        <w:bottom w:val="none" w:sz="0" w:space="0" w:color="auto"/>
        <w:right w:val="none" w:sz="0" w:space="0" w:color="auto"/>
      </w:divBdr>
    </w:div>
    <w:div w:id="1220825875">
      <w:marLeft w:val="0"/>
      <w:marRight w:val="0"/>
      <w:marTop w:val="0"/>
      <w:marBottom w:val="0"/>
      <w:divBdr>
        <w:top w:val="none" w:sz="0" w:space="0" w:color="auto"/>
        <w:left w:val="none" w:sz="0" w:space="0" w:color="auto"/>
        <w:bottom w:val="none" w:sz="0" w:space="0" w:color="auto"/>
        <w:right w:val="none" w:sz="0" w:space="0" w:color="auto"/>
      </w:divBdr>
    </w:div>
    <w:div w:id="1220825876">
      <w:marLeft w:val="0"/>
      <w:marRight w:val="0"/>
      <w:marTop w:val="0"/>
      <w:marBottom w:val="0"/>
      <w:divBdr>
        <w:top w:val="none" w:sz="0" w:space="0" w:color="auto"/>
        <w:left w:val="none" w:sz="0" w:space="0" w:color="auto"/>
        <w:bottom w:val="none" w:sz="0" w:space="0" w:color="auto"/>
        <w:right w:val="none" w:sz="0" w:space="0" w:color="auto"/>
      </w:divBdr>
    </w:div>
    <w:div w:id="1285308189">
      <w:bodyDiv w:val="1"/>
      <w:marLeft w:val="0"/>
      <w:marRight w:val="0"/>
      <w:marTop w:val="0"/>
      <w:marBottom w:val="0"/>
      <w:divBdr>
        <w:top w:val="none" w:sz="0" w:space="0" w:color="auto"/>
        <w:left w:val="none" w:sz="0" w:space="0" w:color="auto"/>
        <w:bottom w:val="none" w:sz="0" w:space="0" w:color="auto"/>
        <w:right w:val="none" w:sz="0" w:space="0" w:color="auto"/>
      </w:divBdr>
    </w:div>
    <w:div w:id="1329138243">
      <w:bodyDiv w:val="1"/>
      <w:marLeft w:val="0"/>
      <w:marRight w:val="0"/>
      <w:marTop w:val="0"/>
      <w:marBottom w:val="0"/>
      <w:divBdr>
        <w:top w:val="none" w:sz="0" w:space="0" w:color="auto"/>
        <w:left w:val="none" w:sz="0" w:space="0" w:color="auto"/>
        <w:bottom w:val="none" w:sz="0" w:space="0" w:color="auto"/>
        <w:right w:val="none" w:sz="0" w:space="0" w:color="auto"/>
      </w:divBdr>
    </w:div>
    <w:div w:id="1416392369">
      <w:bodyDiv w:val="1"/>
      <w:marLeft w:val="0"/>
      <w:marRight w:val="0"/>
      <w:marTop w:val="0"/>
      <w:marBottom w:val="0"/>
      <w:divBdr>
        <w:top w:val="none" w:sz="0" w:space="0" w:color="auto"/>
        <w:left w:val="none" w:sz="0" w:space="0" w:color="auto"/>
        <w:bottom w:val="none" w:sz="0" w:space="0" w:color="auto"/>
        <w:right w:val="none" w:sz="0" w:space="0" w:color="auto"/>
      </w:divBdr>
    </w:div>
    <w:div w:id="1469468807">
      <w:bodyDiv w:val="1"/>
      <w:marLeft w:val="0"/>
      <w:marRight w:val="0"/>
      <w:marTop w:val="0"/>
      <w:marBottom w:val="0"/>
      <w:divBdr>
        <w:top w:val="none" w:sz="0" w:space="0" w:color="auto"/>
        <w:left w:val="none" w:sz="0" w:space="0" w:color="auto"/>
        <w:bottom w:val="none" w:sz="0" w:space="0" w:color="auto"/>
        <w:right w:val="none" w:sz="0" w:space="0" w:color="auto"/>
      </w:divBdr>
    </w:div>
    <w:div w:id="1836649950">
      <w:bodyDiv w:val="1"/>
      <w:marLeft w:val="0"/>
      <w:marRight w:val="0"/>
      <w:marTop w:val="0"/>
      <w:marBottom w:val="0"/>
      <w:divBdr>
        <w:top w:val="none" w:sz="0" w:space="0" w:color="auto"/>
        <w:left w:val="none" w:sz="0" w:space="0" w:color="auto"/>
        <w:bottom w:val="none" w:sz="0" w:space="0" w:color="auto"/>
        <w:right w:val="none" w:sz="0" w:space="0" w:color="auto"/>
      </w:divBdr>
    </w:div>
    <w:div w:id="1908343905">
      <w:bodyDiv w:val="1"/>
      <w:marLeft w:val="0"/>
      <w:marRight w:val="0"/>
      <w:marTop w:val="0"/>
      <w:marBottom w:val="0"/>
      <w:divBdr>
        <w:top w:val="none" w:sz="0" w:space="0" w:color="auto"/>
        <w:left w:val="none" w:sz="0" w:space="0" w:color="auto"/>
        <w:bottom w:val="none" w:sz="0" w:space="0" w:color="auto"/>
        <w:right w:val="none" w:sz="0" w:space="0" w:color="auto"/>
      </w:divBdr>
    </w:div>
    <w:div w:id="2056854804">
      <w:bodyDiv w:val="1"/>
      <w:marLeft w:val="0"/>
      <w:marRight w:val="0"/>
      <w:marTop w:val="0"/>
      <w:marBottom w:val="0"/>
      <w:divBdr>
        <w:top w:val="none" w:sz="0" w:space="0" w:color="auto"/>
        <w:left w:val="none" w:sz="0" w:space="0" w:color="auto"/>
        <w:bottom w:val="none" w:sz="0" w:space="0" w:color="auto"/>
        <w:right w:val="none" w:sz="0" w:space="0" w:color="auto"/>
      </w:divBdr>
    </w:div>
    <w:div w:id="20633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redirect/12148517/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mobileonline.garant.ru/document/redirect/12148517/15"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8156-FF57-4BFE-8768-95772B34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14367</TotalTime>
  <Pages>1</Pages>
  <Words>16807</Words>
  <Characters>95803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cp:keywords/>
  <dc:description/>
  <cp:lastModifiedBy>sae</cp:lastModifiedBy>
  <cp:revision>171</cp:revision>
  <cp:lastPrinted>2021-12-22T06:25:00Z</cp:lastPrinted>
  <dcterms:created xsi:type="dcterms:W3CDTF">2019-06-26T08:03:00Z</dcterms:created>
  <dcterms:modified xsi:type="dcterms:W3CDTF">2021-12-30T13:32:00Z</dcterms:modified>
</cp:coreProperties>
</file>